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8" w:rsidRDefault="000043E7" w:rsidP="00361858">
      <w:pPr>
        <w:rPr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8C6FB" wp14:editId="3F067A14">
                <wp:simplePos x="0" y="0"/>
                <wp:positionH relativeFrom="column">
                  <wp:posOffset>72390</wp:posOffset>
                </wp:positionH>
                <wp:positionV relativeFrom="paragraph">
                  <wp:posOffset>98425</wp:posOffset>
                </wp:positionV>
                <wp:extent cx="1294765" cy="733425"/>
                <wp:effectExtent l="0" t="0" r="0" b="0"/>
                <wp:wrapNone/>
                <wp:docPr id="1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4765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7028F" w:rsidRPr="000043E7" w:rsidRDefault="00CE7522" w:rsidP="00587CFC">
                            <w:pPr>
                              <w:spacing w:line="280" w:lineRule="exact"/>
                              <w:ind w:firstLineChars="300" w:firstLine="601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5</w:t>
                            </w:r>
                            <w:r w:rsidR="0097028F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月號</w:t>
                            </w:r>
                          </w:p>
                          <w:p w:rsidR="0097028F" w:rsidRPr="000043E7" w:rsidRDefault="0097028F" w:rsidP="00587CFC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出版日1</w:t>
                            </w:r>
                            <w:r w:rsidR="004E532A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1</w:t>
                            </w:r>
                            <w:r w:rsidR="00F8096C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4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/0</w:t>
                            </w:r>
                            <w:r w:rsidR="00CE752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5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/</w:t>
                            </w:r>
                            <w:r w:rsidR="00CE752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0</w:t>
                            </w:r>
                            <w:r w:rsidR="007209EC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97028F" w:rsidRPr="000043E7" w:rsidRDefault="0097028F" w:rsidP="00587CFC">
                            <w:pPr>
                              <w:spacing w:line="280" w:lineRule="exact"/>
                              <w:ind w:firstLineChars="50" w:firstLine="10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本期</w:t>
                            </w:r>
                            <w:r w:rsidR="005119E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3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版(A1-A</w:t>
                            </w:r>
                            <w:r w:rsidR="005119E2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 w:val="20"/>
                                <w:szCs w:val="20"/>
                              </w:rPr>
                              <w:t>3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  <w:p w:rsidR="0097028F" w:rsidRPr="00587CFC" w:rsidRDefault="0097028F" w:rsidP="0097028F">
                            <w:pPr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8C6FB" id="矩形 1" o:spid="_x0000_s1026" style="position:absolute;margin-left:5.7pt;margin-top:7.75pt;width:101.9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" filled="f" stroked="f" strokeweight="2pt">
                <v:path arrowok="t"/>
                <v:textbox>
                  <w:txbxContent>
                    <w:p w:rsidR="0097028F" w:rsidRPr="000043E7" w:rsidRDefault="00CE7522" w:rsidP="00587CFC">
                      <w:pPr>
                        <w:spacing w:line="280" w:lineRule="exact"/>
                        <w:ind w:firstLineChars="300" w:firstLine="601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5</w:t>
                      </w:r>
                      <w:r w:rsidR="0097028F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月號</w:t>
                      </w:r>
                    </w:p>
                    <w:p w:rsidR="0097028F" w:rsidRPr="000043E7" w:rsidRDefault="0097028F" w:rsidP="00587CFC">
                      <w:pPr>
                        <w:spacing w:line="280" w:lineRule="exact"/>
                        <w:ind w:firstLineChars="50" w:firstLine="100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出版日1</w:t>
                      </w:r>
                      <w:r w:rsidR="004E532A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1</w:t>
                      </w:r>
                      <w:r w:rsidR="00F8096C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4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/0</w:t>
                      </w:r>
                      <w:r w:rsidR="00CE752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5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/</w:t>
                      </w:r>
                      <w:r w:rsidR="00CE752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0</w:t>
                      </w:r>
                      <w:r w:rsidR="007209EC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7</w:t>
                      </w:r>
                    </w:p>
                    <w:p w:rsidR="0097028F" w:rsidRPr="000043E7" w:rsidRDefault="0097028F" w:rsidP="00587CFC">
                      <w:pPr>
                        <w:spacing w:line="280" w:lineRule="exact"/>
                        <w:ind w:firstLineChars="50" w:firstLine="100"/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本期</w:t>
                      </w:r>
                      <w:r w:rsidR="005119E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3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版(A1-A</w:t>
                      </w:r>
                      <w:r w:rsidR="005119E2" w:rsidRPr="000043E7">
                        <w:rPr>
                          <w:rFonts w:ascii="標楷體" w:eastAsia="標楷體" w:hAnsi="標楷體"/>
                          <w:b/>
                          <w:color w:val="FD5021"/>
                          <w:sz w:val="20"/>
                          <w:szCs w:val="20"/>
                        </w:rPr>
                        <w:t>3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 w:val="20"/>
                          <w:szCs w:val="20"/>
                        </w:rPr>
                        <w:t>)</w:t>
                      </w: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  <w:p w:rsidR="0097028F" w:rsidRPr="00587CFC" w:rsidRDefault="0097028F" w:rsidP="0097028F">
                      <w:pPr>
                        <w:rPr>
                          <w:b/>
                          <w:color w:val="0070C0"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2A27">
        <w:rPr>
          <w:noProof/>
          <w:color w:val="8EAADB" w:themeColor="accent5" w:themeTint="9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635252" wp14:editId="3059E862">
                <wp:simplePos x="0" y="0"/>
                <wp:positionH relativeFrom="column">
                  <wp:posOffset>-90010</wp:posOffset>
                </wp:positionH>
                <wp:positionV relativeFrom="paragraph">
                  <wp:posOffset>29077</wp:posOffset>
                </wp:positionV>
                <wp:extent cx="6571397" cy="1125220"/>
                <wp:effectExtent l="0" t="0" r="20320" b="17780"/>
                <wp:wrapNone/>
                <wp:docPr id="1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397" cy="1125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DFF6" id="矩形 6" o:spid="_x0000_s1026" style="position:absolute;margin-left:-7.1pt;margin-top:2.3pt;width:517.45pt;height:8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" fillcolor="#fbe4d5 [661]" strokecolor="#7f7f7f [1612]" strokeweight="1pt">
                <v:path arrowok="t"/>
              </v:rect>
            </w:pict>
          </mc:Fallback>
        </mc:AlternateContent>
      </w:r>
      <w:r w:rsidR="006820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26324" wp14:editId="5D42311F">
                <wp:simplePos x="0" y="0"/>
                <wp:positionH relativeFrom="column">
                  <wp:posOffset>4738370</wp:posOffset>
                </wp:positionH>
                <wp:positionV relativeFrom="paragraph">
                  <wp:posOffset>129540</wp:posOffset>
                </wp:positionV>
                <wp:extent cx="1610360" cy="702310"/>
                <wp:effectExtent l="0" t="0" r="0" b="2540"/>
                <wp:wrapNone/>
                <wp:docPr id="1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3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0043E7" w:rsidRDefault="0097028F" w:rsidP="006820B7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編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輯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人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員</w:t>
                            </w:r>
                            <w:r w:rsidR="005A1C43"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：</w:t>
                            </w:r>
                          </w:p>
                          <w:p w:rsidR="0097028F" w:rsidRPr="000043E7" w:rsidRDefault="00D667B1" w:rsidP="005A1C43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</w:pPr>
                            <w:r w:rsidRPr="000043E7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會</w:t>
                            </w:r>
                            <w:r w:rsidR="00332311">
                              <w:rPr>
                                <w:rFonts w:ascii="標楷體" w:eastAsia="標楷體" w:hAnsi="標楷體" w:hint="eastAsia"/>
                                <w:b/>
                                <w:color w:val="FD5021"/>
                                <w:szCs w:val="24"/>
                              </w:rPr>
                              <w:t>二乙 黃愛玲</w:t>
                            </w:r>
                            <w:r w:rsidR="005A1C43" w:rsidRPr="000043E7">
                              <w:rPr>
                                <w:rFonts w:ascii="標楷體" w:eastAsia="標楷體" w:hAnsi="標楷體"/>
                                <w:b/>
                                <w:color w:val="FD502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26324" id="矩形 5" o:spid="_x0000_s1027" style="position:absolute;margin-left:373.1pt;margin-top:10.2pt;width:126.8pt;height:5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" filled="f" stroked="f" strokeweight="1pt">
                <v:path arrowok="t"/>
                <v:textbox>
                  <w:txbxContent>
                    <w:p w:rsidR="0097028F" w:rsidRPr="000043E7" w:rsidRDefault="0097028F" w:rsidP="006820B7">
                      <w:pPr>
                        <w:spacing w:line="280" w:lineRule="exact"/>
                        <w:ind w:firstLineChars="100" w:firstLine="240"/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編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輯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人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員</w:t>
                      </w:r>
                      <w:r w:rsidR="005A1C43"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 xml:space="preserve"> </w:t>
                      </w: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：</w:t>
                      </w:r>
                    </w:p>
                    <w:p w:rsidR="0097028F" w:rsidRPr="000043E7" w:rsidRDefault="00D667B1" w:rsidP="005A1C43">
                      <w:pPr>
                        <w:spacing w:line="280" w:lineRule="exact"/>
                        <w:ind w:firstLineChars="100" w:firstLine="240"/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</w:pPr>
                      <w:r w:rsidRPr="000043E7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會</w:t>
                      </w:r>
                      <w:r w:rsidR="00332311">
                        <w:rPr>
                          <w:rFonts w:ascii="標楷體" w:eastAsia="標楷體" w:hAnsi="標楷體" w:hint="eastAsia"/>
                          <w:b/>
                          <w:color w:val="FD5021"/>
                          <w:szCs w:val="24"/>
                        </w:rPr>
                        <w:t>二乙 黃愛玲</w:t>
                      </w:r>
                      <w:r w:rsidR="005A1C43" w:rsidRPr="000043E7">
                        <w:rPr>
                          <w:rFonts w:ascii="標楷體" w:eastAsia="標楷體" w:hAnsi="標楷體"/>
                          <w:b/>
                          <w:color w:val="FD5021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87CF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2482" wp14:editId="133387DD">
                <wp:simplePos x="0" y="0"/>
                <wp:positionH relativeFrom="column">
                  <wp:posOffset>2231390</wp:posOffset>
                </wp:positionH>
                <wp:positionV relativeFrom="paragraph">
                  <wp:posOffset>26035</wp:posOffset>
                </wp:positionV>
                <wp:extent cx="2457450" cy="894080"/>
                <wp:effectExtent l="0" t="0" r="0" b="1270"/>
                <wp:wrapNone/>
                <wp:docPr id="1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587CFC" w:rsidRDefault="0097028F" w:rsidP="008E2A27">
                            <w:pPr>
                              <w:rPr>
                                <w:rFonts w:ascii="華康儷金黑" w:eastAsia="華康儷金黑"/>
                                <w:b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FC">
                              <w:rPr>
                                <w:rFonts w:ascii="華康儷金黑" w:eastAsia="華康儷金黑" w:hint="eastAsia"/>
                                <w:b/>
                                <w:bCs/>
                                <w:color w:val="002060"/>
                                <w:sz w:val="72"/>
                                <w:szCs w:val="8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財經月刊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2482" id="矩形 4" o:spid="_x0000_s1028" style="position:absolute;margin-left:175.7pt;margin-top:2.05pt;width:193.5pt;height:7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" filled="f" stroked="f" strokeweight="1pt">
                <v:path arrowok="t"/>
                <v:textbox>
                  <w:txbxContent>
                    <w:p w:rsidR="0097028F" w:rsidRPr="00587CFC" w:rsidRDefault="0097028F" w:rsidP="008E2A27">
                      <w:pPr>
                        <w:rPr>
                          <w:rFonts w:ascii="華康儷金黑" w:eastAsia="華康儷金黑"/>
                          <w:b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7CFC">
                        <w:rPr>
                          <w:rFonts w:ascii="華康儷金黑" w:eastAsia="華康儷金黑" w:hint="eastAsia"/>
                          <w:b/>
                          <w:bCs/>
                          <w:color w:val="002060"/>
                          <w:sz w:val="72"/>
                          <w:szCs w:val="8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財經月刊</w:t>
                      </w:r>
                    </w:p>
                  </w:txbxContent>
                </v:textbox>
              </v:rect>
            </w:pict>
          </mc:Fallback>
        </mc:AlternateContent>
      </w:r>
      <w:r w:rsidR="00361858" w:rsidRPr="008D79F1">
        <w:rPr>
          <w:rFonts w:hint="eastAsia"/>
          <w:color w:val="0070C0"/>
        </w:rPr>
        <w:t xml:space="preserve"> </w:t>
      </w:r>
    </w:p>
    <w:p w:rsidR="00A67E28" w:rsidRPr="008D79F1" w:rsidRDefault="00A67E28" w:rsidP="00361858">
      <w:pPr>
        <w:rPr>
          <w:color w:val="0070C0"/>
          <w:u w:val="single"/>
        </w:rPr>
      </w:pPr>
    </w:p>
    <w:p w:rsidR="00361858" w:rsidRDefault="00361858" w:rsidP="00361858">
      <w:pPr>
        <w:rPr>
          <w:color w:val="0070C0"/>
          <w:sz w:val="16"/>
          <w:szCs w:val="16"/>
        </w:rPr>
      </w:pPr>
      <w:r w:rsidRPr="008D79F1">
        <w:rPr>
          <w:rFonts w:hint="eastAsia"/>
          <w:color w:val="0070C0"/>
        </w:rPr>
        <w:t xml:space="preserve">  </w:t>
      </w:r>
    </w:p>
    <w:p w:rsidR="00361858" w:rsidRPr="0097028F" w:rsidRDefault="008E2A27" w:rsidP="00361858">
      <w:pPr>
        <w:rPr>
          <w:b/>
          <w:color w:val="FF0066"/>
        </w:rPr>
      </w:pPr>
      <w:r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AED87" wp14:editId="05D74317">
                <wp:simplePos x="0" y="0"/>
                <wp:positionH relativeFrom="column">
                  <wp:posOffset>-90009</wp:posOffset>
                </wp:positionH>
                <wp:positionV relativeFrom="paragraph">
                  <wp:posOffset>148495</wp:posOffset>
                </wp:positionV>
                <wp:extent cx="6570980" cy="320675"/>
                <wp:effectExtent l="0" t="0" r="20320" b="22225"/>
                <wp:wrapNone/>
                <wp:docPr id="1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0980" cy="320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28F" w:rsidRPr="002850F1" w:rsidRDefault="0097028F" w:rsidP="008E2A27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616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出版單位:國立花蓮高商會計事務科  網址: </w:t>
                            </w:r>
                            <w:r w:rsidRPr="003954D9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https://www.hlbh.hlc.edu.tw/ischool/publish_page/27/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ED87" id="矩形 2" o:spid="_x0000_s1029" style="position:absolute;margin-left:-7.1pt;margin-top:11.7pt;width:517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" fillcolor="#d5dce4 [671]" strokecolor="#7f7f7f [1612]" strokeweight="1pt">
                <v:path arrowok="t"/>
                <v:textbox>
                  <w:txbxContent>
                    <w:p w:rsidR="0097028F" w:rsidRPr="002850F1" w:rsidRDefault="0097028F" w:rsidP="008E2A27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</w:pPr>
                      <w:r w:rsidRPr="00C36160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出版單位:國立花蓮高商會計事務科  網址: </w:t>
                      </w:r>
                      <w:r w:rsidRPr="003954D9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https://www.hlbh.hlc.edu.tw/ischool/publish_page/27/</w:t>
                      </w:r>
                    </w:p>
                  </w:txbxContent>
                </v:textbox>
              </v:rect>
            </w:pict>
          </mc:Fallback>
        </mc:AlternateContent>
      </w:r>
      <w:r w:rsidR="00361858">
        <w:rPr>
          <w:rFonts w:hint="eastAsia"/>
          <w:b/>
          <w:color w:val="FF0066"/>
        </w:rPr>
        <w:t xml:space="preserve">　</w:t>
      </w:r>
    </w:p>
    <w:p w:rsidR="00791FE4" w:rsidRPr="005B7D74" w:rsidRDefault="00361858" w:rsidP="005B7D74">
      <w:pPr>
        <w:widowControl/>
        <w:spacing w:line="360" w:lineRule="exact"/>
        <w:rPr>
          <w:rFonts w:ascii="標楷體" w:eastAsia="標楷體" w:hAnsi="標楷體" w:cs="新細明體"/>
          <w:color w:val="171717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36"/>
          <w:sz w:val="48"/>
          <w:szCs w:val="48"/>
        </w:rPr>
        <w:t xml:space="preserve"> </w:t>
      </w:r>
      <w:r w:rsidR="00791FE4" w:rsidRPr="0057543B">
        <w:rPr>
          <w:rFonts w:ascii="標楷體" w:eastAsia="標楷體" w:hAnsi="標楷體" w:cs="新細明體"/>
          <w:color w:val="171717"/>
          <w:kern w:val="0"/>
          <w:sz w:val="28"/>
          <w:szCs w:val="28"/>
        </w:rPr>
        <w:t>台灣碳權交易所將上路，碳權是什麼？碳排為什麼要收費？會如何影響企業？</w:t>
      </w:r>
    </w:p>
    <w:p w:rsidR="00F8096C" w:rsidRPr="00F8096C" w:rsidRDefault="00F8096C" w:rsidP="00F8096C">
      <w:pPr>
        <w:pStyle w:val="1"/>
        <w:shd w:val="clear" w:color="auto" w:fill="FFFFFF"/>
        <w:spacing w:line="600" w:lineRule="exact"/>
        <w:rPr>
          <w:rFonts w:ascii="標楷體" w:eastAsia="標楷體" w:hAnsi="標楷體" w:cs="Arial"/>
          <w:color w:val="003B8F"/>
          <w:spacing w:val="12"/>
          <w:sz w:val="51"/>
          <w:szCs w:val="51"/>
        </w:rPr>
      </w:pPr>
      <w:r w:rsidRPr="00F8096C">
        <w:rPr>
          <w:rFonts w:ascii="標楷體" w:eastAsia="標楷體" w:hAnsi="標楷體" w:cs="Arial"/>
          <w:spacing w:val="12"/>
          <w:sz w:val="51"/>
          <w:szCs w:val="51"/>
        </w:rPr>
        <w:t>2025報稅全攻略〉看懂四大節稅新制，免稅額、扣除額如何有感省稅？</w:t>
      </w:r>
      <w:bookmarkStart w:id="0" w:name="_GoBack"/>
      <w:bookmarkEnd w:id="0"/>
    </w:p>
    <w:p w:rsidR="0024003E" w:rsidRPr="00F34410" w:rsidRDefault="00BB29FF" w:rsidP="008B6EDB">
      <w:pPr>
        <w:widowControl/>
        <w:spacing w:beforeLines="10" w:before="36" w:line="360" w:lineRule="exact"/>
        <w:rPr>
          <w:rFonts w:ascii="標楷體" w:eastAsia="標楷體" w:hAnsi="標楷體"/>
          <w:b/>
          <w:bCs/>
          <w:color w:val="000000"/>
          <w:kern w:val="36"/>
          <w:sz w:val="26"/>
          <w:szCs w:val="26"/>
        </w:rPr>
      </w:pPr>
      <w:r>
        <w:rPr>
          <w:rFonts w:ascii="標楷體" w:eastAsia="標楷體" w:hAnsi="標楷體" w:hint="eastAsia"/>
          <w:b/>
          <w:color w:val="C00000"/>
          <w:sz w:val="26"/>
          <w:szCs w:val="26"/>
        </w:rPr>
        <w:t xml:space="preserve">    </w:t>
      </w:r>
      <w:r w:rsidR="00F8096C" w:rsidRPr="00F8096C">
        <w:rPr>
          <w:rFonts w:ascii="標楷體" w:eastAsia="標楷體" w:hAnsi="標楷體"/>
          <w:b/>
          <w:color w:val="C00000"/>
          <w:sz w:val="26"/>
          <w:szCs w:val="26"/>
        </w:rPr>
        <w:t>2025</w:t>
      </w:r>
      <w:hyperlink r:id="rId7" w:tgtFrame="_blank" w:history="1">
        <w:r w:rsidR="00F8096C" w:rsidRPr="00F8096C">
          <w:rPr>
            <w:rFonts w:ascii="標楷體" w:eastAsia="標楷體" w:hAnsi="標楷體"/>
            <w:b/>
            <w:color w:val="C00000"/>
            <w:sz w:val="26"/>
            <w:szCs w:val="26"/>
          </w:rPr>
          <w:t>報稅</w:t>
        </w:r>
      </w:hyperlink>
      <w:r w:rsidR="00F8096C" w:rsidRPr="00F8096C">
        <w:rPr>
          <w:rFonts w:ascii="標楷體" w:eastAsia="標楷體" w:hAnsi="標楷體"/>
          <w:b/>
          <w:color w:val="C00000"/>
          <w:sz w:val="26"/>
          <w:szCs w:val="26"/>
        </w:rPr>
        <w:t>季來了！財政部因應物價上漲，調高免稅額、標準扣除額及多項特別扣除額，減輕納稅人負擔。</w:t>
      </w:r>
      <w:r w:rsidR="00F8096C" w:rsidRPr="00F8096C">
        <w:rPr>
          <w:rFonts w:ascii="標楷體" w:eastAsia="標楷體" w:hAnsi="標楷體"/>
          <w:bCs/>
          <w:color w:val="C00000"/>
          <w:sz w:val="26"/>
          <w:szCs w:val="26"/>
        </w:rPr>
        <w:t>今年四大變動包括所得稅級距上調、基本生活費提高、租金支出扣除額擴大適用，以及幼兒學前特別扣除額放寬資格與增額。</w:t>
      </w:r>
      <w:r w:rsidR="00F8096C" w:rsidRPr="00F8096C">
        <w:rPr>
          <w:rFonts w:ascii="標楷體" w:eastAsia="標楷體" w:hAnsi="標楷體"/>
          <w:b/>
          <w:color w:val="C00000"/>
          <w:sz w:val="26"/>
          <w:szCs w:val="26"/>
        </w:rPr>
        <w:t>如何善用這些調整降低稅負？本文一次解析，幫助你報稅更有利，輕鬆省下一筆開支。</w:t>
      </w:r>
    </w:p>
    <w:p w:rsidR="00F8096C" w:rsidRDefault="00F8096C" w:rsidP="00F8096C">
      <w:pPr>
        <w:pStyle w:val="2"/>
        <w:shd w:val="clear" w:color="auto" w:fill="FFFFFF"/>
        <w:spacing w:line="540" w:lineRule="auto"/>
        <w:rPr>
          <w:rFonts w:ascii="Arial" w:eastAsia="新細明體" w:hAnsi="Arial" w:cs="Arial"/>
          <w:color w:val="000000"/>
          <w:spacing w:val="12"/>
          <w:sz w:val="33"/>
          <w:szCs w:val="33"/>
        </w:rPr>
      </w:pPr>
      <w:r w:rsidRPr="00F8096C"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  <w:t>一、所得稅免稅額、扣除額與課稅級距同步上調</w:t>
      </w:r>
    </w:p>
    <w:p w:rsidR="00F8096C" w:rsidRPr="008B6EDB" w:rsidRDefault="00F8096C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每人免稅額：從9.2萬元提高至9.7萬元，增加5000元。</w:t>
      </w:r>
    </w:p>
    <w:p w:rsidR="00F8096C" w:rsidRPr="008B6EDB" w:rsidRDefault="00F8096C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 xml:space="preserve">標準扣除額：單身者從12.4萬元提高至13.1萬元，增加7000元。 </w:t>
      </w:r>
    </w:p>
    <w:p w:rsidR="00AE5E72" w:rsidRPr="008B6EDB" w:rsidRDefault="00F8096C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70歲以上長者免稅額：從13.8萬元提高至14.55萬元，增加7500元。</w:t>
      </w:r>
    </w:p>
    <w:p w:rsidR="00F8096C" w:rsidRDefault="00F8096C" w:rsidP="00F34410">
      <w:pPr>
        <w:spacing w:line="340" w:lineRule="exact"/>
        <w:rPr>
          <w:rFonts w:ascii="標楷體" w:eastAsia="標楷體" w:hAnsi="標楷體"/>
          <w:bCs/>
          <w:szCs w:val="24"/>
        </w:rPr>
      </w:pPr>
    </w:p>
    <w:p w:rsidR="00F34410" w:rsidRPr="008B6EDB" w:rsidRDefault="00BB29FF" w:rsidP="00F34410">
      <w:pPr>
        <w:spacing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</w:t>
      </w:r>
      <w:r w:rsidR="00F8096C" w:rsidRPr="008B6EDB">
        <w:rPr>
          <w:rFonts w:ascii="標楷體" w:eastAsia="標楷體" w:hAnsi="標楷體"/>
          <w:bCs/>
          <w:sz w:val="26"/>
          <w:szCs w:val="26"/>
        </w:rPr>
        <w:t>財政部先前即說明</w:t>
      </w:r>
      <w:r w:rsidR="00F8096C" w:rsidRPr="008B6EDB">
        <w:rPr>
          <w:rFonts w:ascii="標楷體" w:eastAsia="標楷體" w:hAnsi="標楷體" w:hint="eastAsia"/>
          <w:bCs/>
          <w:sz w:val="26"/>
          <w:szCs w:val="26"/>
        </w:rPr>
        <w:t>，</w:t>
      </w:r>
      <w:r w:rsidR="00F8096C" w:rsidRPr="008B6EDB">
        <w:rPr>
          <w:rFonts w:ascii="標楷體" w:eastAsia="標楷體" w:hAnsi="標楷體"/>
          <w:bCs/>
          <w:sz w:val="26"/>
          <w:szCs w:val="26"/>
        </w:rPr>
        <w:t>112年度</w:t>
      </w:r>
      <w:r w:rsidR="00F8096C" w:rsidRPr="008B6EDB">
        <w:rPr>
          <w:rFonts w:ascii="標楷體" w:eastAsia="標楷體" w:hAnsi="標楷體" w:hint="eastAsia"/>
          <w:bCs/>
          <w:sz w:val="26"/>
          <w:szCs w:val="26"/>
        </w:rPr>
        <w:t>年所得超過</w:t>
      </w:r>
      <w:r w:rsidR="00F8096C" w:rsidRPr="008B6EDB">
        <w:rPr>
          <w:rFonts w:ascii="標楷體" w:eastAsia="標楷體" w:hAnsi="標楷體"/>
          <w:bCs/>
          <w:sz w:val="26"/>
          <w:szCs w:val="26"/>
        </w:rPr>
        <w:t>42.3萬元就要繳稅，而113年度超過</w:t>
      </w:r>
      <w:r w:rsidR="00F8096C" w:rsidRPr="008B6EDB">
        <w:rPr>
          <w:rFonts w:ascii="標楷體" w:eastAsia="標楷體" w:hAnsi="標楷體"/>
          <w:b/>
          <w:bCs/>
          <w:sz w:val="26"/>
          <w:szCs w:val="26"/>
        </w:rPr>
        <w:t>44.6萬元</w:t>
      </w:r>
      <w:r w:rsidR="00F8096C" w:rsidRPr="008B6EDB">
        <w:rPr>
          <w:rFonts w:ascii="標楷體" w:eastAsia="標楷體" w:hAnsi="標楷體"/>
          <w:bCs/>
          <w:sz w:val="26"/>
          <w:szCs w:val="26"/>
        </w:rPr>
        <w:t>才需繳稅，就是因為扣除額一高，讓需要繳稅的年所得起點也跟著提高。</w:t>
      </w:r>
      <w:r w:rsidR="00F8096C" w:rsidRPr="008B6EDB">
        <w:rPr>
          <w:rFonts w:ascii="標楷體" w:eastAsia="標楷體" w:hAnsi="標楷體"/>
          <w:sz w:val="26"/>
          <w:szCs w:val="26"/>
        </w:rPr>
        <w:t>今年報稅，雙薪家庭的年所得，也從前一年（112年度）的84.6萬元提高至</w:t>
      </w:r>
      <w:r w:rsidR="00F8096C" w:rsidRPr="008B6EDB">
        <w:rPr>
          <w:rFonts w:ascii="標楷體" w:eastAsia="標楷體" w:hAnsi="標楷體"/>
          <w:b/>
          <w:sz w:val="26"/>
          <w:szCs w:val="26"/>
        </w:rPr>
        <w:t>89.2萬元</w:t>
      </w:r>
      <w:r w:rsidR="00F8096C" w:rsidRPr="008B6EDB">
        <w:rPr>
          <w:rFonts w:ascii="標楷體" w:eastAsia="標楷體" w:hAnsi="標楷體"/>
          <w:sz w:val="26"/>
          <w:szCs w:val="26"/>
        </w:rPr>
        <w:t>。</w:t>
      </w:r>
    </w:p>
    <w:p w:rsidR="00F8096C" w:rsidRPr="00F34410" w:rsidRDefault="00F8096C" w:rsidP="00F34410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bCs/>
          <w:sz w:val="26"/>
          <w:szCs w:val="26"/>
        </w:rPr>
        <w:t>此外，特別扣除額中，薪資所得與身心障礙扣除額，均從每人20.7萬元調高至</w:t>
      </w:r>
      <w:r w:rsidRPr="008B6EDB">
        <w:rPr>
          <w:rFonts w:ascii="標楷體" w:eastAsia="標楷體" w:hAnsi="標楷體"/>
          <w:b/>
          <w:bCs/>
          <w:sz w:val="26"/>
          <w:szCs w:val="26"/>
        </w:rPr>
        <w:t>21.8萬元</w:t>
      </w:r>
      <w:r w:rsidRPr="008B6EDB">
        <w:rPr>
          <w:rFonts w:ascii="標楷體" w:eastAsia="標楷體" w:hAnsi="標楷體"/>
          <w:bCs/>
          <w:sz w:val="26"/>
          <w:szCs w:val="26"/>
        </w:rPr>
        <w:t>，整整調高了1.1萬元。儲蓄投資的每人上限27萬元及教育學費2.5萬元，則是維持不變。</w:t>
      </w:r>
    </w:p>
    <w:p w:rsidR="00480F30" w:rsidRPr="00480F30" w:rsidRDefault="00480F30" w:rsidP="00480F30">
      <w:pPr>
        <w:pStyle w:val="2"/>
        <w:shd w:val="clear" w:color="auto" w:fill="FFFFFF"/>
        <w:spacing w:line="540" w:lineRule="auto"/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</w:pPr>
      <w:r w:rsidRPr="00480F30"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  <w:t>二、基本生活費調高至21萬元：</w:t>
      </w:r>
    </w:p>
    <w:p w:rsidR="00AE5E72" w:rsidRPr="008B6EDB" w:rsidRDefault="00BB29FF" w:rsidP="001F52FB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line="400" w:lineRule="exact"/>
        <w:jc w:val="both"/>
        <w:rPr>
          <w:rFonts w:ascii="標楷體" w:eastAsia="標楷體" w:hAnsi="標楷體" w:cs="Times New Roman"/>
          <w:b w:val="0"/>
          <w:bCs w:val="0"/>
          <w:sz w:val="26"/>
          <w:szCs w:val="26"/>
        </w:rPr>
      </w:pPr>
      <w:r>
        <w:rPr>
          <w:rFonts w:ascii="標楷體" w:eastAsia="標楷體" w:hAnsi="標楷體" w:cs="Times New Roman" w:hint="eastAsia"/>
          <w:b w:val="0"/>
          <w:sz w:val="26"/>
          <w:szCs w:val="26"/>
        </w:rPr>
        <w:t xml:space="preserve">    </w:t>
      </w:r>
      <w:r w:rsidR="001F52FB" w:rsidRPr="008B6EDB">
        <w:rPr>
          <w:rFonts w:ascii="標楷體" w:eastAsia="標楷體" w:hAnsi="標楷體" w:cs="Times New Roman"/>
          <w:b w:val="0"/>
          <w:sz w:val="26"/>
          <w:szCs w:val="26"/>
        </w:rPr>
        <w:t>今年報稅，申報戶成員每人基本生活費提高至</w:t>
      </w:r>
      <w:r w:rsidR="001F52FB" w:rsidRPr="008B6EDB">
        <w:rPr>
          <w:rFonts w:ascii="標楷體" w:eastAsia="標楷體" w:hAnsi="標楷體" w:cs="Times New Roman"/>
          <w:sz w:val="26"/>
          <w:szCs w:val="26"/>
        </w:rPr>
        <w:t>21萬元</w:t>
      </w:r>
      <w:r w:rsidR="001F52FB" w:rsidRPr="008B6EDB">
        <w:rPr>
          <w:rFonts w:ascii="標楷體" w:eastAsia="標楷體" w:hAnsi="標楷體" w:cs="Times New Roman"/>
          <w:b w:val="0"/>
          <w:sz w:val="26"/>
          <w:szCs w:val="26"/>
        </w:rPr>
        <w:t>的保障可不課稅，相較去年度增加8000元。</w:t>
      </w:r>
    </w:p>
    <w:p w:rsidR="001F52FB" w:rsidRPr="001F52FB" w:rsidRDefault="001F52FB" w:rsidP="001F52FB">
      <w:pPr>
        <w:pStyle w:val="2"/>
        <w:shd w:val="clear" w:color="auto" w:fill="FFFFFF"/>
        <w:spacing w:line="540" w:lineRule="auto"/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</w:pPr>
      <w:r w:rsidRPr="001F52FB"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  <w:t>三、幼兒學前扣除額擴大至「六歲」以下適用：</w:t>
      </w:r>
    </w:p>
    <w:p w:rsidR="001F52FB" w:rsidRPr="008B6EDB" w:rsidRDefault="00BB29FF" w:rsidP="00F22349">
      <w:pPr>
        <w:spacing w:line="34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</w:t>
      </w:r>
      <w:r w:rsidR="001F52FB" w:rsidRPr="008B6EDB">
        <w:rPr>
          <w:rFonts w:ascii="標楷體" w:eastAsia="標楷體" w:hAnsi="標楷體"/>
          <w:bCs/>
          <w:sz w:val="26"/>
          <w:szCs w:val="26"/>
        </w:rPr>
        <w:t>因應少子化，為了鼓勵生育，政府除了取消排富條款，更擴大適用年齡，從五歲以下改為六歲以下。</w:t>
      </w:r>
    </w:p>
    <w:p w:rsidR="001F52FB" w:rsidRPr="001F52FB" w:rsidRDefault="001F52FB" w:rsidP="00F22349">
      <w:pPr>
        <w:spacing w:line="340" w:lineRule="exact"/>
        <w:rPr>
          <w:rFonts w:ascii="標楷體" w:eastAsia="標楷體" w:hAnsi="標楷體"/>
          <w:bCs/>
          <w:sz w:val="26"/>
          <w:szCs w:val="26"/>
        </w:rPr>
      </w:pPr>
      <w:r w:rsidRPr="008B6EDB">
        <w:rPr>
          <w:rFonts w:ascii="標楷體" w:eastAsia="標楷體" w:hAnsi="標楷體"/>
          <w:bCs/>
          <w:sz w:val="26"/>
          <w:szCs w:val="26"/>
        </w:rPr>
        <w:t>此外，扣除額度提高，適齡子女從每人可扣除12萬元，提高為</w:t>
      </w:r>
      <w:r w:rsidRPr="008B6EDB">
        <w:rPr>
          <w:rFonts w:ascii="標楷體" w:eastAsia="標楷體" w:hAnsi="標楷體"/>
          <w:b/>
          <w:bCs/>
          <w:sz w:val="26"/>
          <w:szCs w:val="26"/>
        </w:rPr>
        <w:t>15萬元</w:t>
      </w:r>
      <w:r w:rsidRPr="008B6EDB">
        <w:rPr>
          <w:rFonts w:ascii="標楷體" w:eastAsia="標楷體" w:hAnsi="標楷體"/>
          <w:bCs/>
          <w:sz w:val="26"/>
          <w:szCs w:val="26"/>
        </w:rPr>
        <w:t>。第二名及以上子女，每人可扣除22.5萬元。例如，若家庭育有2名年滿6歲及4歲的子女，共可扣除37.5萬元（15萬元＋22.5萬元），令家長十分有感</w:t>
      </w:r>
      <w:r w:rsidRPr="008B6EDB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1F52FB" w:rsidRPr="001F52FB" w:rsidRDefault="001F52FB" w:rsidP="001F52FB">
      <w:pPr>
        <w:pStyle w:val="2"/>
        <w:shd w:val="clear" w:color="auto" w:fill="FFFFFF"/>
        <w:spacing w:line="540" w:lineRule="auto"/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</w:pPr>
      <w:r w:rsidRPr="001F52FB">
        <w:rPr>
          <w:rFonts w:ascii="標楷體" w:eastAsia="標楷體" w:hAnsi="標楷體"/>
          <w:bCs w:val="0"/>
          <w:color w:val="2F5496" w:themeColor="accent5" w:themeShade="BF"/>
          <w:sz w:val="30"/>
          <w:szCs w:val="30"/>
        </w:rPr>
        <w:lastRenderedPageBreak/>
        <w:t>四、租金支出扣除額新增「排富條款」</w:t>
      </w:r>
    </w:p>
    <w:p w:rsidR="001F52FB" w:rsidRPr="008B6EDB" w:rsidRDefault="00BB29FF" w:rsidP="001F52FB">
      <w:pPr>
        <w:pStyle w:val="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rFonts w:ascii="標楷體" w:eastAsia="標楷體" w:hAnsi="標楷體" w:cs="Times New Roman"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kern w:val="2"/>
          <w:sz w:val="26"/>
          <w:szCs w:val="26"/>
        </w:rPr>
        <w:t xml:space="preserve">    </w:t>
      </w:r>
      <w:r w:rsidR="001F52FB" w:rsidRPr="008B6EDB">
        <w:rPr>
          <w:rFonts w:ascii="標楷體" w:eastAsia="標楷體" w:hAnsi="標楷體" w:cs="Times New Roman"/>
          <w:kern w:val="2"/>
          <w:sz w:val="26"/>
          <w:szCs w:val="26"/>
        </w:rPr>
        <w:t>新制將一般扣除額的「列舉扣除額」項目改為「特別扣除額」。這讓原本有租金支出，但考量因為列舉扣除項目小於一般扣除額，只能二選一的租屋族，現在也一併適用，且上限從原先12萬元提高至</w:t>
      </w:r>
      <w:r w:rsidR="001F52FB" w:rsidRPr="008B6EDB">
        <w:rPr>
          <w:rFonts w:ascii="標楷體" w:eastAsia="標楷體" w:hAnsi="標楷體" w:cs="Times New Roman"/>
          <w:b/>
          <w:kern w:val="2"/>
          <w:sz w:val="26"/>
          <w:szCs w:val="26"/>
        </w:rPr>
        <w:t>18萬元</w:t>
      </w:r>
      <w:r w:rsidR="001F52FB" w:rsidRPr="008B6EDB">
        <w:rPr>
          <w:rFonts w:ascii="標楷體" w:eastAsia="標楷體" w:hAnsi="標楷體" w:cs="Times New Roman"/>
          <w:kern w:val="2"/>
          <w:sz w:val="26"/>
          <w:szCs w:val="26"/>
        </w:rPr>
        <w:t>，在稅制上更優惠，也能更省荷包。</w:t>
      </w:r>
    </w:p>
    <w:p w:rsidR="001F52FB" w:rsidRPr="008B6EDB" w:rsidRDefault="001F52FB" w:rsidP="008B6EDB">
      <w:pPr>
        <w:pStyle w:val="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Lines="20" w:before="72" w:beforeAutospacing="0" w:after="0" w:afterAutospacing="0"/>
        <w:jc w:val="both"/>
        <w:rPr>
          <w:rStyle w:val="ac"/>
          <w:rFonts w:ascii="標楷體" w:eastAsia="標楷體" w:hAnsi="標楷體" w:cstheme="majorBidi"/>
          <w:color w:val="222222"/>
          <w:spacing w:val="14"/>
          <w:kern w:val="2"/>
          <w:sz w:val="27"/>
          <w:szCs w:val="27"/>
          <w:shd w:val="clear" w:color="auto" w:fill="FFFFFF"/>
        </w:rPr>
      </w:pPr>
      <w:r w:rsidRPr="008B6EDB">
        <w:rPr>
          <w:rStyle w:val="ac"/>
          <w:rFonts w:ascii="標楷體" w:eastAsia="標楷體" w:hAnsi="標楷體" w:cstheme="majorBidi"/>
          <w:color w:val="222222"/>
          <w:spacing w:val="14"/>
          <w:kern w:val="2"/>
          <w:sz w:val="27"/>
          <w:szCs w:val="27"/>
          <w:shd w:val="clear" w:color="auto" w:fill="FFFFFF"/>
        </w:rPr>
        <w:t>排富條款，三大情況「不適用」租金支出扣除額：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扣除租金支出及長照扣除額後仍適用20%以上累進稅率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股利採28%分開計稅</w:t>
      </w:r>
    </w:p>
    <w:p w:rsidR="00F34410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基本稅額適用20%稅率</w:t>
      </w:r>
    </w:p>
    <w:p w:rsidR="005A1C43" w:rsidRPr="00F22349" w:rsidRDefault="001F52FB" w:rsidP="005A1C43">
      <w:pPr>
        <w:pStyle w:val="2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Lines="50" w:before="180" w:afterLines="20" w:after="72" w:line="400" w:lineRule="exact"/>
        <w:jc w:val="both"/>
        <w:rPr>
          <w:rStyle w:val="ac"/>
          <w:rFonts w:ascii="標楷體" w:eastAsia="標楷體" w:hAnsi="標楷體" w:cs="Arial"/>
          <w:color w:val="222222"/>
          <w:spacing w:val="14"/>
          <w:sz w:val="24"/>
          <w:szCs w:val="24"/>
          <w:shd w:val="clear" w:color="auto" w:fill="FFFFFF"/>
        </w:rPr>
      </w:pPr>
      <w:r w:rsidRPr="00F22349">
        <w:rPr>
          <w:rStyle w:val="ac"/>
          <w:rFonts w:ascii="標楷體" w:eastAsia="標楷體" w:hAnsi="標楷體" w:cs="Arial"/>
          <w:color w:val="222222"/>
          <w:spacing w:val="14"/>
          <w:sz w:val="24"/>
          <w:szCs w:val="24"/>
          <w:shd w:val="clear" w:color="auto" w:fill="FFFFFF"/>
        </w:rPr>
        <w:t>原規定持有房屋者不得申報租金扣除，但今年放寬部分條件</w:t>
      </w:r>
      <w:r w:rsidRPr="00F22349">
        <w:rPr>
          <w:rStyle w:val="ac"/>
          <w:rFonts w:ascii="標楷體" w:eastAsia="標楷體" w:hAnsi="標楷體" w:cs="Arial" w:hint="eastAsia"/>
          <w:color w:val="222222"/>
          <w:spacing w:val="14"/>
          <w:sz w:val="24"/>
          <w:szCs w:val="24"/>
          <w:shd w:val="clear" w:color="auto" w:fill="FFFFFF"/>
        </w:rPr>
        <w:t>。</w:t>
      </w:r>
    </w:p>
    <w:p w:rsidR="001F52FB" w:rsidRPr="008556C1" w:rsidRDefault="001F52FB" w:rsidP="008B6EDB">
      <w:pPr>
        <w:pStyle w:val="3"/>
        <w:shd w:val="clear" w:color="auto" w:fill="FFFFFF"/>
        <w:spacing w:afterLines="20" w:after="72" w:line="380" w:lineRule="exact"/>
        <w:rPr>
          <w:rFonts w:ascii="標楷體" w:eastAsia="標楷體" w:hAnsi="標楷體" w:cs="Arial"/>
          <w:b w:val="0"/>
          <w:bCs w:val="0"/>
          <w:color w:val="000000"/>
          <w:spacing w:val="12"/>
          <w:sz w:val="30"/>
          <w:szCs w:val="30"/>
        </w:rPr>
      </w:pPr>
      <w:r w:rsidRPr="008556C1">
        <w:rPr>
          <w:rStyle w:val="ac"/>
          <w:rFonts w:ascii="標楷體" w:eastAsia="標楷體" w:hAnsi="標楷體"/>
          <w:b/>
          <w:bCs/>
          <w:color w:val="222222"/>
          <w:spacing w:val="14"/>
          <w:sz w:val="27"/>
          <w:szCs w:val="27"/>
          <w:shd w:val="clear" w:color="auto" w:fill="FFFFFF"/>
        </w:rPr>
        <w:t>符合以下五種情況者，仍可適用租金支出特別扣除額：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房屋因政府公告拆遷或災害鑑定為危險建築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屋損超過50%，主管機關認定「必須修復才能使用」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繼承取得的共有房屋，持分「非全部」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因就業、就學或就醫需異地租屋，且名下僅有一屋供自住</w:t>
      </w:r>
    </w:p>
    <w:p w:rsidR="001F52FB" w:rsidRPr="008B6EDB" w:rsidRDefault="001F52FB" w:rsidP="008B6EDB">
      <w:pPr>
        <w:widowControl/>
        <w:numPr>
          <w:ilvl w:val="0"/>
          <w:numId w:val="3"/>
        </w:num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line="380" w:lineRule="exact"/>
        <w:ind w:left="714" w:hanging="357"/>
        <w:jc w:val="both"/>
        <w:rPr>
          <w:rFonts w:ascii="標楷體" w:eastAsia="標楷體" w:hAnsi="標楷體"/>
          <w:bCs/>
          <w:sz w:val="26"/>
          <w:szCs w:val="26"/>
        </w:rPr>
      </w:pPr>
      <w:r w:rsidRPr="008B6EDB">
        <w:rPr>
          <w:rFonts w:ascii="標楷體" w:eastAsia="標楷體" w:hAnsi="標楷體"/>
          <w:sz w:val="26"/>
          <w:szCs w:val="26"/>
        </w:rPr>
        <w:t>配偶名下自用房屋，但夫妻已分居，符合獨立申報條件</w:t>
      </w:r>
    </w:p>
    <w:p w:rsidR="005A1C43" w:rsidRPr="008B6EDB" w:rsidRDefault="00BB29FF" w:rsidP="008556C1">
      <w:pPr>
        <w:widowControl/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beforeLines="50" w:before="180" w:line="320" w:lineRule="exact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cs="Arial" w:hint="eastAsia"/>
          <w:color w:val="222222"/>
          <w:spacing w:val="14"/>
          <w:sz w:val="26"/>
          <w:szCs w:val="26"/>
          <w:shd w:val="clear" w:color="auto" w:fill="FFFFFF"/>
        </w:rPr>
        <w:t xml:space="preserve">    </w:t>
      </w:r>
      <w:r w:rsidR="008556C1" w:rsidRPr="008B6EDB">
        <w:rPr>
          <w:rFonts w:ascii="標楷體" w:eastAsia="標楷體" w:hAnsi="標楷體" w:cs="Arial"/>
          <w:color w:val="222222"/>
          <w:spacing w:val="14"/>
          <w:sz w:val="26"/>
          <w:szCs w:val="26"/>
          <w:shd w:val="clear" w:color="auto" w:fill="FFFFFF"/>
        </w:rPr>
        <w:t>今年報稅政策調整方向明確，除了提高免稅額、特別扣除額、課稅級距，亦強化對育兒、租屋族群的減稅優惠。納稅人可依個人財務狀況，善用新制優惠，達到最優節稅效果。</w:t>
      </w:r>
    </w:p>
    <w:p w:rsidR="007B5D72" w:rsidRDefault="007B5D72" w:rsidP="005A1C43">
      <w:pPr>
        <w:ind w:leftChars="100" w:left="480" w:hangingChars="100" w:hanging="240"/>
        <w:rPr>
          <w:rFonts w:ascii="標楷體" w:eastAsia="標楷體" w:hAnsi="標楷體"/>
          <w:szCs w:val="24"/>
        </w:rPr>
      </w:pPr>
    </w:p>
    <w:p w:rsidR="007B5D72" w:rsidRPr="0043523C" w:rsidRDefault="007B5D72" w:rsidP="007B5D72">
      <w:pPr>
        <w:rPr>
          <w:rFonts w:ascii="標楷體" w:eastAsia="標楷體" w:hAnsi="標楷體"/>
          <w:b/>
          <w:sz w:val="27"/>
          <w:szCs w:val="27"/>
        </w:rPr>
      </w:pPr>
      <w:r w:rsidRPr="0043523C">
        <w:rPr>
          <w:rFonts w:ascii="標楷體" w:eastAsia="標楷體" w:hAnsi="標楷體" w:hint="eastAsia"/>
          <w:b/>
          <w:sz w:val="27"/>
          <w:szCs w:val="27"/>
        </w:rPr>
        <w:t>註：</w:t>
      </w:r>
    </w:p>
    <w:p w:rsidR="007B5D72" w:rsidRPr="0078046B" w:rsidRDefault="007B5D72" w:rsidP="0078046B">
      <w:pPr>
        <w:pStyle w:val="ad"/>
        <w:numPr>
          <w:ilvl w:val="0"/>
          <w:numId w:val="7"/>
        </w:numPr>
        <w:spacing w:line="300" w:lineRule="exact"/>
        <w:ind w:leftChars="0" w:left="357"/>
        <w:rPr>
          <w:rFonts w:ascii="標楷體" w:eastAsia="標楷體" w:hAnsi="標楷體"/>
          <w:b/>
          <w:szCs w:val="24"/>
        </w:rPr>
      </w:pPr>
      <w:r w:rsidRPr="0078046B">
        <w:rPr>
          <w:rFonts w:ascii="標楷體" w:eastAsia="標楷體" w:hAnsi="標楷體" w:hint="eastAsia"/>
          <w:b/>
          <w:szCs w:val="24"/>
        </w:rPr>
        <w:t>免稅額：</w:t>
      </w:r>
      <w:r w:rsidR="00B85E1B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計算綜合所得淨額之減項</w:t>
      </w:r>
      <w:r w:rsidR="00B85E1B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依現行規定，113年度綜合所得稅結算申報，年滿70歲〔民國43年（含該年）以前出生〕之納稅義務人、配偶及申報受扶養直系尊親屬，每人免稅額145,500元，其餘申報受扶養親屬及未滿70歲的納稅義務人、配偶每人免稅額97,000元。</w:t>
      </w:r>
    </w:p>
    <w:p w:rsidR="007A48C3" w:rsidRPr="0078046B" w:rsidRDefault="00B85E1B" w:rsidP="0078046B">
      <w:pPr>
        <w:pStyle w:val="ad"/>
        <w:numPr>
          <w:ilvl w:val="0"/>
          <w:numId w:val="7"/>
        </w:numPr>
        <w:spacing w:line="300" w:lineRule="exact"/>
        <w:ind w:leftChars="0" w:left="357"/>
        <w:rPr>
          <w:rFonts w:ascii="標楷體" w:eastAsia="標楷體" w:hAnsi="標楷體"/>
          <w:b/>
          <w:szCs w:val="24"/>
        </w:rPr>
      </w:pPr>
      <w:r w:rsidRPr="0078046B">
        <w:rPr>
          <w:rFonts w:ascii="標楷體" w:eastAsia="標楷體" w:hAnsi="標楷體" w:hint="eastAsia"/>
          <w:b/>
          <w:szCs w:val="24"/>
        </w:rPr>
        <w:t>扣除額：</w:t>
      </w:r>
    </w:p>
    <w:p w:rsidR="007A48C3" w:rsidRPr="0078046B" w:rsidRDefault="007A48C3" w:rsidP="0078046B">
      <w:pPr>
        <w:pStyle w:val="ad"/>
        <w:spacing w:line="300" w:lineRule="exact"/>
        <w:ind w:leftChars="0" w:left="357"/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</w:pPr>
      <w:r w:rsidRPr="0078046B">
        <w:rPr>
          <w:rFonts w:ascii="標楷體" w:eastAsia="標楷體" w:hAnsi="標楷體" w:hint="eastAsia"/>
          <w:b/>
          <w:szCs w:val="24"/>
        </w:rPr>
        <w:t xml:space="preserve">    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扣除額分為「一般扣除額」以及「特別扣除額」，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而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「一般扣除額」當中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還分</w:t>
      </w: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標準扣除額</w:t>
      </w: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」及「列舉扣除額」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，只能選擇一種申報減除。</w:t>
      </w: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「標準扣除額」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不用檢附證明文件，也不必符合某些條件，只要不使用</w:t>
      </w: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列舉扣除額</w:t>
      </w: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」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就可扣除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</w:p>
    <w:p w:rsidR="007A48C3" w:rsidRPr="0078046B" w:rsidRDefault="00BB29FF" w:rsidP="0078046B">
      <w:pPr>
        <w:pStyle w:val="ad"/>
        <w:spacing w:line="300" w:lineRule="exact"/>
        <w:ind w:leftChars="0" w:left="357"/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</w:pP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 xml:space="preserve">    </w:t>
      </w:r>
      <w:r w:rsidR="007A48C3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列舉扣除額</w:t>
      </w:r>
      <w:r w:rsidR="007A48C3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」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主要分為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： 1.捐贈。2.人身保險費。3.醫藥及生育費。4.災害損失。5.自用住宅購屋借款利息。6.個人依政治獻金法對政黨之捐贈。7.個人依政治獻金法對政治團體之捐贈。8.個人依政治獻金法對擬參選人之捐贈。9.依公職人員選舉罷免法規定候選人之競選經費。10.依總統副總統選舉罷免法規定候選人之競選經費。11.依私立學校法第62條規定，對學校法人或該法96年12月18日修正條文施行前已設立的財團法人私立學校的捐贈。基本上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有檢附文件、符合列舉標準，都可以列舉扣除</w:t>
      </w:r>
      <w:r w:rsidR="0043523C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</w:p>
    <w:p w:rsidR="007B5D72" w:rsidRPr="0078046B" w:rsidRDefault="007A48C3" w:rsidP="0078046B">
      <w:pPr>
        <w:pStyle w:val="ad"/>
        <w:spacing w:line="300" w:lineRule="exact"/>
        <w:ind w:leftChars="0" w:left="357"/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</w:pP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 xml:space="preserve">    至於</w:t>
      </w:r>
      <w:r w:rsidR="0043523C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該選哪一個來節稅，只要看你的列舉扣除額總計起來，有沒有超過標準扣除額，就知道該選哪一個來節稅囉！</w:t>
      </w:r>
    </w:p>
    <w:p w:rsidR="007A48C3" w:rsidRPr="0078046B" w:rsidRDefault="00BB29FF" w:rsidP="0078046B">
      <w:pPr>
        <w:pStyle w:val="ad"/>
        <w:spacing w:line="300" w:lineRule="exact"/>
        <w:ind w:leftChars="0" w:left="357"/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</w:pP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 xml:space="preserve">    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而</w:t>
      </w:r>
      <w:r w:rsidR="007A48C3"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「特別扣除額」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可自由選擇要不要報稅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，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主要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有8項：1.薪資所得特別扣除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lastRenderedPageBreak/>
        <w:t>額 (註)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2.財產交易損失扣除額3.儲蓄投資特別扣除額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4.身心障礙特別扣除額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5.教育學費特別扣除額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6.幼兒學前特別扣除額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7.長期照顧特別扣除額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8.房屋租金支出特別扣除額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。</w:t>
      </w:r>
      <w:r w:rsidR="007A48C3"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(所得稅法第17條）（政治獻金法第17、18、19條） (公職人員選舉罷免法第42條)(總統副總統選舉罷免法第40條)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 xml:space="preserve"> 。</w:t>
      </w:r>
    </w:p>
    <w:p w:rsidR="00BB29FF" w:rsidRPr="0078046B" w:rsidRDefault="00BB29FF" w:rsidP="0078046B">
      <w:pPr>
        <w:pStyle w:val="ad"/>
        <w:spacing w:line="300" w:lineRule="exact"/>
        <w:ind w:leftChars="0" w:left="357"/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</w:pPr>
      <w:r w:rsidRPr="0078046B">
        <w:rPr>
          <w:rFonts w:ascii="標楷體" w:eastAsia="標楷體" w:hAnsi="標楷體" w:cs="Arial"/>
          <w:color w:val="222222"/>
          <w:spacing w:val="14"/>
          <w:szCs w:val="24"/>
          <w:shd w:val="clear" w:color="auto" w:fill="FFFFFF"/>
        </w:rPr>
        <w:t>「特別扣除額」</w:t>
      </w:r>
      <w:r w:rsidRPr="0078046B">
        <w:rPr>
          <w:rFonts w:ascii="標楷體" w:eastAsia="標楷體" w:hAnsi="標楷體" w:cs="Arial" w:hint="eastAsia"/>
          <w:color w:val="222222"/>
          <w:spacing w:val="14"/>
          <w:szCs w:val="24"/>
          <w:shd w:val="clear" w:color="auto" w:fill="FFFFFF"/>
        </w:rPr>
        <w:t>要依據「當下」且「真實」的生活狀態和身份才可使用，舉例來說若繳稅義務人來自雙薪家庭、家中有5歲的幼兒、一位請看護照顧的長者，在報稅時將使用到「薪資特別扣除額、幼兒學前扣除額、長期照顧扣除額」三種項目。</w:t>
      </w:r>
    </w:p>
    <w:p w:rsidR="00AC1B68" w:rsidRPr="00D667B1" w:rsidRDefault="00AC1B68" w:rsidP="0078046B">
      <w:pPr>
        <w:spacing w:beforeLines="50" w:before="180"/>
        <w:rPr>
          <w:rFonts w:ascii="標楷體" w:eastAsia="標楷體" w:hAnsi="標楷體"/>
          <w:b/>
        </w:rPr>
      </w:pPr>
      <w:r w:rsidRPr="00D667B1">
        <w:rPr>
          <w:rFonts w:ascii="標楷體" w:eastAsia="標楷體" w:hAnsi="標楷體" w:hint="eastAsia"/>
          <w:b/>
        </w:rPr>
        <w:t>資料來源：</w:t>
      </w:r>
    </w:p>
    <w:p w:rsidR="00F337CB" w:rsidRPr="00F337CB" w:rsidRDefault="00F34410" w:rsidP="00F337CB">
      <w:pPr>
        <w:widowControl/>
        <w:rPr>
          <w:rFonts w:ascii="標楷體" w:eastAsia="標楷體" w:hAnsi="標楷體" w:cs="新細明體"/>
          <w:color w:val="171717"/>
          <w:kern w:val="0"/>
          <w:szCs w:val="24"/>
        </w:rPr>
      </w:pPr>
      <w:r w:rsidRPr="005A1C43">
        <w:rPr>
          <w:rFonts w:ascii="Arial" w:hAnsi="Arial" w:cs="Arial" w:hint="eastAsia"/>
          <w:color w:val="000000"/>
          <w:sz w:val="26"/>
          <w:szCs w:val="26"/>
        </w:rPr>
        <w:t>1.</w:t>
      </w:r>
      <w:r w:rsidR="005A1C43">
        <w:rPr>
          <w:rFonts w:ascii="Arial" w:hAnsi="Arial" w:cs="Arial" w:hint="eastAsia"/>
          <w:color w:val="000000"/>
          <w:sz w:val="26"/>
          <w:szCs w:val="26"/>
        </w:rPr>
        <w:t xml:space="preserve"> </w:t>
      </w:r>
      <w:r w:rsidR="00F337CB" w:rsidRPr="00F337CB">
        <w:rPr>
          <w:rFonts w:ascii="標楷體" w:eastAsia="標楷體" w:hAnsi="標楷體" w:cs="新細明體" w:hint="eastAsia"/>
          <w:color w:val="171717"/>
          <w:kern w:val="0"/>
          <w:szCs w:val="24"/>
        </w:rPr>
        <w:t>遠見</w:t>
      </w:r>
      <w:r w:rsidR="007E1171">
        <w:rPr>
          <w:rFonts w:ascii="標楷體" w:eastAsia="標楷體" w:hAnsi="標楷體" w:cs="新細明體" w:hint="eastAsia"/>
          <w:color w:val="171717"/>
          <w:kern w:val="0"/>
          <w:szCs w:val="24"/>
        </w:rPr>
        <w:t xml:space="preserve"> </w:t>
      </w:r>
      <w:r w:rsidR="00F337CB" w:rsidRPr="00F337CB">
        <w:rPr>
          <w:rFonts w:ascii="標楷體" w:eastAsia="標楷體" w:hAnsi="標楷體" w:cs="新細明體" w:hint="eastAsia"/>
          <w:color w:val="171717"/>
          <w:kern w:val="0"/>
          <w:szCs w:val="24"/>
        </w:rPr>
        <w:t xml:space="preserve"> </w:t>
      </w:r>
      <w:r w:rsidR="00F337CB" w:rsidRPr="00F337CB">
        <w:rPr>
          <w:rFonts w:ascii="標楷體" w:eastAsia="標楷體" w:hAnsi="標楷體" w:cs="新細明體" w:hint="eastAsia"/>
          <w:b/>
          <w:color w:val="171717"/>
          <w:kern w:val="0"/>
          <w:szCs w:val="24"/>
        </w:rPr>
        <w:t>2025報稅攻略〉所得多少不用繳？課稅級距、節稅一次懂</w:t>
      </w:r>
    </w:p>
    <w:p w:rsidR="00F337CB" w:rsidRPr="007E1171" w:rsidRDefault="00F337CB" w:rsidP="00F337CB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 w:line="320" w:lineRule="exact"/>
        <w:jc w:val="both"/>
        <w:rPr>
          <w:rFonts w:ascii="Calibri" w:hAnsi="Calibri" w:cs="Times New Roman"/>
          <w:b w:val="0"/>
          <w:bCs w:val="0"/>
          <w:color w:val="171717"/>
          <w:kern w:val="2"/>
          <w:sz w:val="24"/>
          <w:szCs w:val="22"/>
        </w:rPr>
      </w:pPr>
      <w:r>
        <w:rPr>
          <w:rFonts w:ascii="標楷體" w:eastAsia="標楷體" w:hAnsi="標楷體" w:hint="eastAsia"/>
          <w:color w:val="171717"/>
          <w:kern w:val="0"/>
          <w:szCs w:val="24"/>
        </w:rPr>
        <w:t xml:space="preserve">   </w:t>
      </w:r>
      <w:r w:rsidRPr="007E1171">
        <w:rPr>
          <w:rFonts w:ascii="標楷體" w:eastAsia="標楷體" w:hAnsi="標楷體" w:cs="Times New Roman" w:hint="eastAsia"/>
          <w:b w:val="0"/>
          <w:bCs w:val="0"/>
          <w:color w:val="171717"/>
          <w:kern w:val="0"/>
          <w:sz w:val="24"/>
          <w:szCs w:val="24"/>
        </w:rPr>
        <w:t>2025-04-08</w:t>
      </w:r>
      <w:r w:rsidRPr="00F337CB">
        <w:rPr>
          <w:rFonts w:ascii="標楷體" w:eastAsia="標楷體" w:hAnsi="標楷體" w:hint="eastAsia"/>
          <w:color w:val="171717"/>
          <w:kern w:val="0"/>
          <w:sz w:val="24"/>
          <w:szCs w:val="24"/>
        </w:rPr>
        <w:t xml:space="preserve"> </w:t>
      </w:r>
      <w:hyperlink r:id="rId8" w:tooltip="廖君雅" w:history="1">
        <w:r w:rsidRPr="00F337CB">
          <w:rPr>
            <w:rFonts w:ascii="標楷體" w:eastAsia="標楷體" w:hAnsi="標楷體" w:hint="eastAsia"/>
            <w:color w:val="171717"/>
            <w:kern w:val="0"/>
            <w:sz w:val="24"/>
            <w:szCs w:val="24"/>
          </w:rPr>
          <w:t>廖君雅</w:t>
        </w:r>
      </w:hyperlink>
      <w:r w:rsidRPr="00F337CB">
        <w:rPr>
          <w:rFonts w:ascii="標楷體" w:eastAsia="標楷體" w:hAnsi="標楷體" w:hint="eastAsia"/>
          <w:color w:val="171717"/>
          <w:kern w:val="0"/>
          <w:sz w:val="24"/>
          <w:szCs w:val="24"/>
        </w:rPr>
        <w:t xml:space="preserve"> </w:t>
      </w:r>
      <w:r w:rsidR="007E1171" w:rsidRPr="007E1171">
        <w:rPr>
          <w:rFonts w:ascii="Calibri" w:hAnsi="Calibri" w:cs="Times New Roman" w:hint="eastAsia"/>
          <w:b w:val="0"/>
          <w:bCs w:val="0"/>
          <w:color w:val="171717"/>
          <w:kern w:val="2"/>
          <w:sz w:val="24"/>
          <w:szCs w:val="22"/>
        </w:rPr>
        <w:t xml:space="preserve"> </w:t>
      </w:r>
      <w:r w:rsidRPr="007E1171">
        <w:rPr>
          <w:rFonts w:ascii="Calibri" w:hAnsi="Calibri" w:cs="Times New Roman"/>
          <w:b w:val="0"/>
          <w:bCs w:val="0"/>
          <w:color w:val="171717"/>
          <w:kern w:val="2"/>
          <w:sz w:val="24"/>
          <w:szCs w:val="22"/>
        </w:rPr>
        <w:t>https://www.gvm.com.tw/article/119901</w:t>
      </w:r>
    </w:p>
    <w:p w:rsidR="00F22349" w:rsidRDefault="00F34410" w:rsidP="00F22349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A31"/>
          <w:sz w:val="66"/>
          <w:szCs w:val="66"/>
        </w:rPr>
      </w:pPr>
      <w:r>
        <w:rPr>
          <w:rFonts w:ascii="Arial" w:hAnsi="Arial" w:cs="Arial" w:hint="eastAsia"/>
          <w:color w:val="000000"/>
          <w:sz w:val="26"/>
          <w:szCs w:val="26"/>
        </w:rPr>
        <w:t>2.</w:t>
      </w:r>
      <w:r w:rsidR="008B6EDB">
        <w:rPr>
          <w:rFonts w:ascii="Arial" w:hAnsi="Arial" w:cs="Arial" w:hint="eastAsia"/>
          <w:color w:val="000000"/>
          <w:sz w:val="16"/>
          <w:szCs w:val="16"/>
        </w:rPr>
        <w:t xml:space="preserve"> </w:t>
      </w:r>
      <w:r w:rsidR="008B6EDB">
        <w:rPr>
          <w:rFonts w:ascii="Arial" w:hAnsi="Arial" w:cs="Arial" w:hint="eastAsia"/>
          <w:color w:val="000000"/>
          <w:sz w:val="26"/>
          <w:szCs w:val="26"/>
        </w:rPr>
        <w:t xml:space="preserve"> </w:t>
      </w:r>
      <w:r w:rsidR="00F22349" w:rsidRPr="00F22349">
        <w:rPr>
          <w:rFonts w:ascii="標楷體" w:eastAsia="標楷體" w:hAnsi="標楷體" w:hint="eastAsia"/>
          <w:b w:val="0"/>
          <w:bCs w:val="0"/>
          <w:color w:val="171717"/>
          <w:kern w:val="0"/>
          <w:sz w:val="24"/>
          <w:szCs w:val="24"/>
        </w:rPr>
        <w:t>y</w:t>
      </w:r>
      <w:r w:rsidR="00F22349" w:rsidRPr="00F22349">
        <w:rPr>
          <w:rFonts w:ascii="標楷體" w:eastAsia="標楷體" w:hAnsi="標楷體"/>
          <w:b w:val="0"/>
          <w:bCs w:val="0"/>
          <w:color w:val="171717"/>
          <w:kern w:val="0"/>
          <w:sz w:val="24"/>
          <w:szCs w:val="24"/>
        </w:rPr>
        <w:t>ahoo</w:t>
      </w:r>
      <w:r w:rsidR="00F22349" w:rsidRPr="00F22349">
        <w:rPr>
          <w:rFonts w:ascii="標楷體" w:eastAsia="標楷體" w:hAnsi="標楷體" w:hint="eastAsia"/>
          <w:b w:val="0"/>
          <w:bCs w:val="0"/>
          <w:color w:val="171717"/>
          <w:kern w:val="0"/>
          <w:sz w:val="24"/>
          <w:szCs w:val="24"/>
        </w:rPr>
        <w:t>！新聞</w:t>
      </w:r>
      <w:r w:rsidR="00F22349">
        <w:rPr>
          <w:rFonts w:ascii="Arial" w:hAnsi="Arial" w:cs="Arial" w:hint="eastAsia"/>
          <w:color w:val="000000"/>
          <w:sz w:val="26"/>
          <w:szCs w:val="26"/>
        </w:rPr>
        <w:t xml:space="preserve"> </w:t>
      </w:r>
      <w:r w:rsidR="00F22349" w:rsidRPr="00F22349">
        <w:rPr>
          <w:rFonts w:ascii="標楷體" w:eastAsia="標楷體" w:hAnsi="標楷體"/>
          <w:bCs w:val="0"/>
          <w:color w:val="171717"/>
          <w:kern w:val="0"/>
          <w:sz w:val="24"/>
          <w:szCs w:val="24"/>
        </w:rPr>
        <w:t>【準備報稅3-2】政策催生！幼兒學前特別扣除額新制今年上路</w:t>
      </w:r>
    </w:p>
    <w:p w:rsidR="00F337CB" w:rsidRDefault="00F22349" w:rsidP="00F337CB">
      <w:pPr>
        <w:widowControl/>
        <w:rPr>
          <w:rFonts w:ascii="Helvetica" w:hAnsi="Helvetica" w:cs="Helvetica"/>
          <w:b/>
          <w:bCs/>
          <w:color w:val="1D2228"/>
          <w:sz w:val="27"/>
          <w:szCs w:val="27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bCs/>
          <w:color w:val="171717"/>
          <w:kern w:val="0"/>
          <w:szCs w:val="24"/>
        </w:rPr>
        <w:t xml:space="preserve">     </w:t>
      </w:r>
      <w:r w:rsidRPr="007E1171">
        <w:rPr>
          <w:rFonts w:ascii="標楷體" w:eastAsia="標楷體" w:hAnsi="標楷體"/>
          <w:color w:val="171717"/>
          <w:kern w:val="0"/>
          <w:szCs w:val="24"/>
        </w:rPr>
        <w:t>2025</w:t>
      </w:r>
      <w:r w:rsidR="007E1171" w:rsidRPr="007E1171">
        <w:rPr>
          <w:rFonts w:ascii="標楷體" w:eastAsia="標楷體" w:hAnsi="標楷體" w:hint="eastAsia"/>
          <w:color w:val="171717"/>
          <w:kern w:val="0"/>
          <w:szCs w:val="24"/>
        </w:rPr>
        <w:t>-</w:t>
      </w:r>
      <w:r w:rsidRPr="007E1171">
        <w:rPr>
          <w:rFonts w:ascii="標楷體" w:eastAsia="標楷體" w:hAnsi="標楷體"/>
          <w:color w:val="171717"/>
          <w:kern w:val="0"/>
          <w:szCs w:val="24"/>
        </w:rPr>
        <w:t>4</w:t>
      </w:r>
      <w:r w:rsidR="007E1171" w:rsidRPr="007E1171">
        <w:rPr>
          <w:rFonts w:ascii="標楷體" w:eastAsia="標楷體" w:hAnsi="標楷體" w:hint="eastAsia"/>
          <w:color w:val="171717"/>
          <w:kern w:val="0"/>
          <w:szCs w:val="24"/>
        </w:rPr>
        <w:t>-</w:t>
      </w:r>
      <w:r w:rsidRPr="007E1171">
        <w:rPr>
          <w:rFonts w:ascii="標楷體" w:eastAsia="標楷體" w:hAnsi="標楷體"/>
          <w:color w:val="171717"/>
          <w:kern w:val="0"/>
          <w:szCs w:val="24"/>
        </w:rPr>
        <w:t>6</w:t>
      </w:r>
      <w:r w:rsidRPr="00F22349">
        <w:rPr>
          <w:rFonts w:ascii="標楷體" w:eastAsia="標楷體" w:hAnsi="標楷體" w:cs="新細明體" w:hint="eastAsia"/>
          <w:b/>
          <w:bCs/>
          <w:color w:val="171717"/>
          <w:kern w:val="0"/>
          <w:szCs w:val="24"/>
        </w:rPr>
        <w:t xml:space="preserve"> </w:t>
      </w:r>
      <w:r w:rsidRPr="00F22349">
        <w:rPr>
          <w:rFonts w:ascii="標楷體" w:eastAsia="標楷體" w:hAnsi="標楷體" w:cs="新細明體"/>
          <w:b/>
          <w:bCs/>
          <w:color w:val="171717"/>
          <w:kern w:val="0"/>
          <w:szCs w:val="24"/>
        </w:rPr>
        <w:t>吳馥馨</w:t>
      </w:r>
      <w:r>
        <w:rPr>
          <w:rFonts w:ascii="Helvetica" w:hAnsi="Helvetica" w:cs="Helvetica" w:hint="eastAsia"/>
          <w:b/>
          <w:bCs/>
          <w:color w:val="1D2228"/>
          <w:sz w:val="27"/>
          <w:szCs w:val="27"/>
          <w:shd w:val="clear" w:color="auto" w:fill="FFFFFF"/>
        </w:rPr>
        <w:t xml:space="preserve">  </w:t>
      </w:r>
      <w:hyperlink r:id="rId9" w:history="1">
        <w:r w:rsidRPr="008B6EDB">
          <w:rPr>
            <w:rFonts w:ascii="標楷體" w:eastAsia="標楷體" w:hAnsi="標楷體" w:cs="新細明體"/>
            <w:b/>
            <w:bCs/>
            <w:color w:val="171717"/>
            <w:kern w:val="0"/>
            <w:szCs w:val="24"/>
          </w:rPr>
          <w:t>https://reurl.cc/gRa4Zp</w:t>
        </w:r>
      </w:hyperlink>
      <w:r>
        <w:rPr>
          <w:rFonts w:ascii="Helvetica" w:hAnsi="Helvetica" w:cs="Helvetica" w:hint="eastAsia"/>
          <w:b/>
          <w:bCs/>
          <w:color w:val="1D2228"/>
          <w:sz w:val="27"/>
          <w:szCs w:val="27"/>
          <w:shd w:val="clear" w:color="auto" w:fill="FFFFFF"/>
        </w:rPr>
        <w:t xml:space="preserve"> </w:t>
      </w:r>
    </w:p>
    <w:p w:rsidR="008B6EDB" w:rsidRDefault="008B6EDB" w:rsidP="008B6EDB">
      <w:pPr>
        <w:widowControl/>
        <w:rPr>
          <w:rFonts w:ascii="標楷體" w:eastAsia="標楷體" w:hAnsi="標楷體" w:cs="新細明體"/>
          <w:b/>
          <w:color w:val="171717"/>
          <w:kern w:val="0"/>
          <w:szCs w:val="24"/>
        </w:rPr>
      </w:pPr>
      <w:r w:rsidRPr="008B6EDB">
        <w:rPr>
          <w:rFonts w:ascii="Arial" w:hAnsi="Arial" w:cs="Arial" w:hint="eastAsia"/>
          <w:b/>
          <w:bCs/>
          <w:color w:val="000000"/>
          <w:kern w:val="36"/>
          <w:sz w:val="26"/>
          <w:szCs w:val="26"/>
        </w:rPr>
        <w:t>3</w:t>
      </w:r>
      <w:r>
        <w:rPr>
          <w:rFonts w:ascii="標楷體" w:eastAsia="標楷體" w:hAnsi="標楷體" w:cs="新細明體" w:hint="eastAsia"/>
          <w:color w:val="171717"/>
          <w:kern w:val="0"/>
          <w:szCs w:val="24"/>
        </w:rPr>
        <w:t>.</w:t>
      </w:r>
      <w:r w:rsidRPr="008B6EDB">
        <w:rPr>
          <w:rFonts w:ascii="標楷體" w:eastAsia="標楷體" w:hAnsi="標楷體" w:cs="新細明體"/>
          <w:color w:val="171717"/>
          <w:kern w:val="0"/>
          <w:szCs w:val="24"/>
        </w:rPr>
        <w:t xml:space="preserve"> </w:t>
      </w:r>
      <w:hyperlink r:id="rId10" w:history="1">
        <w:r w:rsidRPr="008B6EDB">
          <w:rPr>
            <w:rFonts w:ascii="標楷體" w:eastAsia="標楷體" w:hAnsi="標楷體" w:cs="新細明體"/>
            <w:color w:val="171717"/>
            <w:kern w:val="0"/>
            <w:szCs w:val="24"/>
          </w:rPr>
          <w:t>信傳媒</w:t>
        </w:r>
      </w:hyperlink>
      <w:r w:rsidRPr="005A1C43">
        <w:rPr>
          <w:rFonts w:ascii="標楷體" w:eastAsia="標楷體" w:hAnsi="標楷體" w:hint="eastAsia"/>
          <w:color w:val="171717"/>
          <w:kern w:val="0"/>
          <w:szCs w:val="24"/>
        </w:rPr>
        <w:t xml:space="preserve"> </w:t>
      </w:r>
      <w:r w:rsidRPr="005A1C43">
        <w:rPr>
          <w:rFonts w:ascii="標楷體" w:eastAsia="標楷體" w:hAnsi="標楷體"/>
          <w:color w:val="171717"/>
          <w:kern w:val="0"/>
          <w:szCs w:val="24"/>
        </w:rPr>
        <w:t xml:space="preserve"> </w:t>
      </w:r>
      <w:r w:rsidRPr="008B6EDB">
        <w:rPr>
          <w:rFonts w:ascii="標楷體" w:eastAsia="標楷體" w:hAnsi="標楷體" w:cs="新細明體"/>
          <w:b/>
          <w:color w:val="171717"/>
          <w:kern w:val="0"/>
          <w:szCs w:val="24"/>
        </w:rPr>
        <w:t>今年報稅》房租特扣額新制上路！排富外必須是無殼族　但有「這5種」房子也可</w:t>
      </w:r>
    </w:p>
    <w:p w:rsidR="008B6EDB" w:rsidRDefault="008B6EDB" w:rsidP="008B6EDB">
      <w:pPr>
        <w:widowControl/>
        <w:rPr>
          <w:rFonts w:ascii="標楷體" w:eastAsia="標楷體" w:hAnsi="標楷體" w:cs="新細明體"/>
          <w:b/>
          <w:bCs/>
          <w:color w:val="171717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171717"/>
          <w:kern w:val="0"/>
          <w:szCs w:val="24"/>
        </w:rPr>
        <w:t xml:space="preserve">      </w:t>
      </w:r>
      <w:r w:rsidRPr="008B6EDB">
        <w:rPr>
          <w:rFonts w:ascii="標楷體" w:eastAsia="標楷體" w:hAnsi="標楷體" w:cs="新細明體"/>
          <w:b/>
          <w:color w:val="171717"/>
          <w:kern w:val="0"/>
          <w:szCs w:val="24"/>
        </w:rPr>
        <w:t>適用</w:t>
      </w:r>
      <w:r>
        <w:rPr>
          <w:rFonts w:ascii="標楷體" w:eastAsia="標楷體" w:hAnsi="標楷體" w:cs="新細明體" w:hint="eastAsia"/>
          <w:b/>
          <w:color w:val="171717"/>
          <w:kern w:val="0"/>
          <w:szCs w:val="24"/>
        </w:rPr>
        <w:t xml:space="preserve">   </w:t>
      </w:r>
      <w:r w:rsidRPr="005A1C43">
        <w:rPr>
          <w:rFonts w:ascii="標楷體" w:eastAsia="標楷體" w:hAnsi="標楷體" w:hint="eastAsia"/>
          <w:color w:val="171717"/>
          <w:kern w:val="0"/>
          <w:szCs w:val="24"/>
        </w:rPr>
        <w:t>2024-0</w:t>
      </w:r>
      <w:r>
        <w:rPr>
          <w:rFonts w:ascii="標楷體" w:eastAsia="標楷體" w:hAnsi="標楷體" w:hint="eastAsia"/>
          <w:b/>
          <w:bCs/>
          <w:color w:val="171717"/>
          <w:kern w:val="0"/>
          <w:szCs w:val="24"/>
        </w:rPr>
        <w:t>3</w:t>
      </w:r>
      <w:r w:rsidRPr="005A1C43">
        <w:rPr>
          <w:rFonts w:ascii="標楷體" w:eastAsia="標楷體" w:hAnsi="標楷體" w:hint="eastAsia"/>
          <w:color w:val="171717"/>
          <w:kern w:val="0"/>
          <w:szCs w:val="24"/>
        </w:rPr>
        <w:t>-</w:t>
      </w:r>
      <w:r>
        <w:rPr>
          <w:rFonts w:ascii="標楷體" w:eastAsia="標楷體" w:hAnsi="標楷體" w:hint="eastAsia"/>
          <w:b/>
          <w:bCs/>
          <w:color w:val="171717"/>
          <w:kern w:val="0"/>
          <w:szCs w:val="24"/>
        </w:rPr>
        <w:t>1</w:t>
      </w:r>
      <w:r w:rsidRPr="005A1C43">
        <w:rPr>
          <w:rFonts w:ascii="標楷體" w:eastAsia="標楷體" w:hAnsi="標楷體" w:hint="eastAsia"/>
          <w:color w:val="171717"/>
          <w:kern w:val="0"/>
          <w:szCs w:val="24"/>
        </w:rPr>
        <w:t>3</w:t>
      </w:r>
      <w:r>
        <w:rPr>
          <w:rFonts w:ascii="標楷體" w:eastAsia="標楷體" w:hAnsi="標楷體" w:hint="eastAsia"/>
          <w:color w:val="171717"/>
          <w:kern w:val="0"/>
          <w:szCs w:val="24"/>
        </w:rPr>
        <w:t xml:space="preserve"> </w:t>
      </w:r>
      <w:r w:rsidRPr="008B6EDB">
        <w:rPr>
          <w:rFonts w:ascii="標楷體" w:eastAsia="標楷體" w:hAnsi="標楷體" w:cs="新細明體"/>
          <w:b/>
          <w:bCs/>
          <w:color w:val="171717"/>
          <w:kern w:val="0"/>
          <w:szCs w:val="24"/>
        </w:rPr>
        <w:t>李海琪</w:t>
      </w:r>
      <w:r w:rsidRPr="005A1C43">
        <w:rPr>
          <w:rFonts w:ascii="標楷體" w:eastAsia="標楷體" w:hAnsi="標楷體" w:hint="eastAsia"/>
          <w:color w:val="171717"/>
          <w:kern w:val="0"/>
          <w:szCs w:val="24"/>
        </w:rPr>
        <w:t> </w:t>
      </w:r>
      <w:r>
        <w:rPr>
          <w:rFonts w:ascii="標楷體" w:eastAsia="標楷體" w:hAnsi="標楷體" w:hint="eastAsia"/>
          <w:color w:val="171717"/>
          <w:kern w:val="0"/>
          <w:szCs w:val="24"/>
        </w:rPr>
        <w:t xml:space="preserve"> </w:t>
      </w:r>
      <w:hyperlink r:id="rId11" w:history="1">
        <w:r w:rsidR="00BB29FF" w:rsidRPr="007E1171">
          <w:rPr>
            <w:color w:val="171717"/>
          </w:rPr>
          <w:t>https://today.line.me/tw/v2/article/OpQJyXE</w:t>
        </w:r>
      </w:hyperlink>
    </w:p>
    <w:p w:rsidR="00BB29FF" w:rsidRPr="00BB29FF" w:rsidRDefault="00BB29FF" w:rsidP="00BB29FF">
      <w:pPr>
        <w:pStyle w:val="ad"/>
        <w:widowControl/>
        <w:numPr>
          <w:ilvl w:val="0"/>
          <w:numId w:val="8"/>
        </w:numPr>
        <w:ind w:leftChars="0"/>
        <w:rPr>
          <w:rFonts w:ascii="標楷體" w:eastAsia="標楷體" w:hAnsi="標楷體"/>
          <w:color w:val="171717"/>
          <w:kern w:val="0"/>
          <w:szCs w:val="24"/>
        </w:rPr>
      </w:pPr>
      <w:r w:rsidRPr="00BB29FF">
        <w:rPr>
          <w:rFonts w:ascii="標楷體" w:eastAsia="標楷體" w:hAnsi="標楷體" w:hint="eastAsia"/>
          <w:color w:val="171717"/>
          <w:kern w:val="0"/>
          <w:szCs w:val="24"/>
        </w:rPr>
        <w:t xml:space="preserve">財政部稅務入口網 </w:t>
      </w:r>
      <w:r w:rsidR="007E1171">
        <w:rPr>
          <w:rFonts w:ascii="標楷體" w:eastAsia="標楷體" w:hAnsi="標楷體" w:hint="eastAsia"/>
          <w:color w:val="171717"/>
          <w:kern w:val="0"/>
          <w:szCs w:val="24"/>
        </w:rPr>
        <w:t xml:space="preserve"> </w:t>
      </w:r>
      <w:r w:rsidRPr="00BB29FF">
        <w:rPr>
          <w:rFonts w:ascii="標楷體" w:eastAsia="標楷體" w:hAnsi="標楷體" w:hint="eastAsia"/>
          <w:color w:val="171717"/>
          <w:kern w:val="0"/>
          <w:szCs w:val="24"/>
        </w:rPr>
        <w:t>綜合所得稅節稅手冊</w:t>
      </w:r>
    </w:p>
    <w:p w:rsidR="00BB29FF" w:rsidRPr="00BB29FF" w:rsidRDefault="00BB29FF" w:rsidP="00BB29FF">
      <w:pPr>
        <w:pStyle w:val="ad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/>
          <w:color w:val="171717"/>
          <w:kern w:val="0"/>
          <w:szCs w:val="24"/>
        </w:rPr>
        <w:t xml:space="preserve">money 101 </w:t>
      </w:r>
      <w:r w:rsidRPr="00BB29FF">
        <w:rPr>
          <w:rFonts w:ascii="標楷體" w:eastAsia="標楷體" w:hAnsi="標楷體"/>
          <w:b/>
          <w:color w:val="171717"/>
          <w:kern w:val="0"/>
          <w:szCs w:val="24"/>
        </w:rPr>
        <w:t>【2025 報稅懶人包】一般扣除額是什麼？標準扣除額 vs.列舉扣除額怎麼選才能節稅？</w:t>
      </w:r>
      <w:r w:rsidRPr="00BB29FF">
        <w:rPr>
          <w:rFonts w:ascii="標楷體" w:eastAsia="標楷體" w:hAnsi="標楷體" w:hint="eastAsia"/>
          <w:b/>
          <w:color w:val="171717"/>
          <w:kern w:val="0"/>
          <w:szCs w:val="24"/>
        </w:rPr>
        <w:t xml:space="preserve"> </w:t>
      </w:r>
      <w:r w:rsidRPr="00BB29FF">
        <w:rPr>
          <w:rFonts w:ascii="標楷體" w:eastAsia="標楷體" w:hAnsi="標楷體" w:cs="新細明體"/>
          <w:color w:val="171717"/>
          <w:kern w:val="0"/>
          <w:szCs w:val="24"/>
        </w:rPr>
        <w:t xml:space="preserve"> 2025-03-26</w:t>
      </w:r>
      <w:r w:rsidRPr="00BB29FF">
        <w:rPr>
          <w:rFonts w:ascii="標楷體" w:eastAsia="標楷體" w:hAnsi="標楷體"/>
          <w:b/>
          <w:color w:val="171717"/>
          <w:kern w:val="0"/>
          <w:szCs w:val="24"/>
        </w:rPr>
        <w:t xml:space="preserve"> LARRISA</w:t>
      </w:r>
      <w:r w:rsidR="007E1171">
        <w:rPr>
          <w:rFonts w:ascii="標楷體" w:eastAsia="標楷體" w:hAnsi="標楷體" w:hint="eastAsia"/>
          <w:b/>
          <w:color w:val="171717"/>
          <w:kern w:val="0"/>
          <w:szCs w:val="24"/>
        </w:rPr>
        <w:t xml:space="preserve">  </w:t>
      </w:r>
      <w:hyperlink r:id="rId12" w:history="1">
        <w:r w:rsidR="007E1171" w:rsidRPr="00091062">
          <w:rPr>
            <w:rStyle w:val="a3"/>
          </w:rPr>
          <w:t>https://reurl.cc/5KbL3v</w:t>
        </w:r>
      </w:hyperlink>
    </w:p>
    <w:p w:rsidR="007E1171" w:rsidRPr="007E1171" w:rsidRDefault="00BB29FF" w:rsidP="00BB29FF">
      <w:pPr>
        <w:pStyle w:val="ad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171717"/>
          <w:kern w:val="0"/>
          <w:szCs w:val="24"/>
        </w:rPr>
      </w:pPr>
      <w:r w:rsidRPr="007E1171">
        <w:rPr>
          <w:rFonts w:ascii="標楷體" w:eastAsia="標楷體" w:hAnsi="標楷體" w:hint="eastAsia"/>
          <w:color w:val="171717"/>
          <w:kern w:val="0"/>
          <w:szCs w:val="24"/>
        </w:rPr>
        <w:t>袋鼠金融</w:t>
      </w:r>
      <w:r>
        <w:rPr>
          <w:rFonts w:ascii="標楷體" w:eastAsia="標楷體" w:hAnsi="標楷體" w:hint="eastAsia"/>
          <w:b/>
          <w:color w:val="171717"/>
          <w:kern w:val="0"/>
          <w:szCs w:val="24"/>
        </w:rPr>
        <w:t xml:space="preserve"> </w:t>
      </w:r>
      <w:r w:rsidR="007E1171">
        <w:rPr>
          <w:rFonts w:ascii="標楷體" w:eastAsia="標楷體" w:hAnsi="標楷體" w:hint="eastAsia"/>
          <w:b/>
          <w:color w:val="171717"/>
          <w:kern w:val="0"/>
          <w:szCs w:val="24"/>
        </w:rPr>
        <w:t xml:space="preserve"> </w:t>
      </w:r>
      <w:r w:rsidRPr="007E1171">
        <w:rPr>
          <w:rFonts w:ascii="標楷體" w:eastAsia="標楷體" w:hAnsi="標楷體" w:hint="eastAsia"/>
          <w:b/>
          <w:bCs/>
          <w:color w:val="171717"/>
          <w:kern w:val="0"/>
          <w:szCs w:val="24"/>
        </w:rPr>
        <w:t>2025特別扣除額金額》特別扣除額項目、最新額度一篇看完</w:t>
      </w:r>
      <w:r>
        <w:rPr>
          <w:rFonts w:ascii="標楷體" w:eastAsia="標楷體" w:hAnsi="標楷體" w:hint="eastAsia"/>
          <w:bCs/>
          <w:color w:val="171717"/>
          <w:kern w:val="0"/>
          <w:szCs w:val="24"/>
        </w:rPr>
        <w:t xml:space="preserve"> </w:t>
      </w:r>
    </w:p>
    <w:p w:rsidR="00BB29FF" w:rsidRPr="00BB29FF" w:rsidRDefault="007E1171" w:rsidP="007E1171">
      <w:pPr>
        <w:pStyle w:val="ad"/>
        <w:widowControl/>
        <w:ind w:leftChars="0" w:left="360"/>
        <w:rPr>
          <w:rFonts w:ascii="標楷體" w:eastAsia="標楷體" w:hAnsi="標楷體" w:cs="新細明體"/>
          <w:color w:val="171717"/>
          <w:kern w:val="0"/>
          <w:szCs w:val="24"/>
        </w:rPr>
      </w:pPr>
      <w:r>
        <w:rPr>
          <w:rFonts w:ascii="標楷體" w:eastAsia="標楷體" w:hAnsi="標楷體" w:hint="eastAsia"/>
          <w:b/>
          <w:bCs/>
          <w:color w:val="171717"/>
          <w:kern w:val="0"/>
          <w:szCs w:val="24"/>
        </w:rPr>
        <w:t xml:space="preserve"> </w:t>
      </w:r>
      <w:r w:rsidR="00BB29FF" w:rsidRPr="00BB29FF">
        <w:rPr>
          <w:rFonts w:ascii="標楷體" w:eastAsia="標楷體" w:hAnsi="標楷體" w:hint="eastAsia"/>
          <w:bCs/>
          <w:color w:val="171717"/>
          <w:kern w:val="0"/>
          <w:szCs w:val="24"/>
        </w:rPr>
        <w:t>by </w:t>
      </w:r>
      <w:hyperlink r:id="rId13" w:history="1">
        <w:r w:rsidR="00BB29FF" w:rsidRPr="00BB29FF">
          <w:rPr>
            <w:rFonts w:ascii="標楷體" w:eastAsia="標楷體" w:hAnsi="標楷體" w:hint="eastAsia"/>
            <w:bCs/>
            <w:color w:val="171717"/>
            <w:kern w:val="0"/>
            <w:szCs w:val="24"/>
          </w:rPr>
          <w:t>Mr. Roo</w:t>
        </w:r>
      </w:hyperlink>
      <w:r w:rsidR="00BB29FF">
        <w:rPr>
          <w:rFonts w:ascii="標楷體" w:eastAsia="標楷體" w:hAnsi="標楷體" w:hint="eastAsia"/>
          <w:bCs/>
          <w:color w:val="171717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bCs/>
          <w:color w:val="171717"/>
          <w:kern w:val="0"/>
          <w:szCs w:val="24"/>
        </w:rPr>
        <w:t>2025-4-16</w:t>
      </w:r>
      <w:r w:rsidR="00BB29FF" w:rsidRPr="00BB29FF">
        <w:rPr>
          <w:rFonts w:ascii="標楷體" w:eastAsia="標楷體" w:hAnsi="標楷體"/>
          <w:bCs/>
          <w:color w:val="171717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bCs/>
          <w:color w:val="171717"/>
          <w:kern w:val="0"/>
          <w:szCs w:val="24"/>
        </w:rPr>
        <w:t xml:space="preserve"> </w:t>
      </w:r>
      <w:r w:rsidR="00BB29FF" w:rsidRPr="00BB29FF">
        <w:rPr>
          <w:rFonts w:ascii="標楷體" w:eastAsia="標楷體" w:hAnsi="標楷體"/>
          <w:bCs/>
          <w:color w:val="171717"/>
          <w:kern w:val="0"/>
          <w:szCs w:val="24"/>
        </w:rPr>
        <w:t>https://roo.cash/blog/income-tax-deduction/</w:t>
      </w:r>
    </w:p>
    <w:p w:rsidR="005A1C43" w:rsidRDefault="00332311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  <w:r w:rsidRPr="00A67E28">
        <w:rPr>
          <w:rFonts w:ascii="Arial" w:hAnsi="Arial" w:cs="Arial"/>
          <w:noProof/>
          <w:color w:val="000000"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7B7F9" wp14:editId="41999796">
                <wp:simplePos x="0" y="0"/>
                <wp:positionH relativeFrom="margin">
                  <wp:posOffset>31115</wp:posOffset>
                </wp:positionH>
                <wp:positionV relativeFrom="paragraph">
                  <wp:posOffset>138431</wp:posOffset>
                </wp:positionV>
                <wp:extent cx="6027420" cy="4998720"/>
                <wp:effectExtent l="0" t="0" r="11430" b="1143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49987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2A6" w:rsidRPr="0024003E" w:rsidRDefault="005A1C43" w:rsidP="006177FD">
                            <w:pPr>
                              <w:spacing w:afterLines="50" w:after="180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心 </w:t>
                            </w:r>
                            <w:r w:rsidRPr="0024003E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400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得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E33B7" wp14:editId="34E2DD6E">
                                  <wp:extent cx="5300980" cy="115329"/>
                                  <wp:effectExtent l="0" t="0" r="0" b="0"/>
                                  <wp:docPr id="10" name="圖片 10" descr="分隔線符號】嚴選16個優質的分隔線符號下載- 天天瘋後製-Crazy-Tuto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分隔線符號】嚴選16個優質的分隔線符號下載- 天天瘋後製-Crazy-Tuto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44" b="920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0980" cy="115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003E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8046B" w:rsidRPr="0078046B" w:rsidRDefault="0078046B" w:rsidP="0078046B">
                            <w:pPr>
                              <w:widowControl/>
                              <w:spacing w:before="100" w:beforeAutospacing="1" w:after="100" w:afterAutospacing="1"/>
                              <w:ind w:firstLineChars="200" w:firstLine="52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8046B"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>每年五月是綜合所得稅的申報季節，原本以為這離學生生活還很遙遠，但隨著法定成年年齡下修至18歲，我才驚覺自己也正式邁入了「可能需要報稅」的年紀。不過，由於我們仍在就學階段、尚未有穩定收入，大多數的高三學生仍可以被父母列為受扶養親屬，暫時無需自行申報，這算是一種過渡期的保障。</w:t>
                            </w:r>
                          </w:p>
                          <w:p w:rsidR="0078046B" w:rsidRPr="0078046B" w:rsidRDefault="0078046B" w:rsidP="0078046B">
                            <w:pPr>
                              <w:widowControl/>
                              <w:spacing w:before="100" w:beforeAutospacing="1" w:after="100" w:afterAutospacing="1"/>
                              <w:ind w:firstLineChars="200" w:firstLine="52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8046B"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>透過閱讀相關報導並了解最新制度，我也更加認識到，其實日常生活中許多看似平常的收入與支出，其實都與稅收息息相關。像是打工所得、部分加班費，甚至股利與投資收入，都可能涉及課稅。這讓我意識到，未來步入社會後，懂得如何報稅與節稅，將會是一項非常實用的生活技能。</w:t>
                            </w:r>
                          </w:p>
                          <w:p w:rsidR="0078046B" w:rsidRPr="0078046B" w:rsidRDefault="0078046B" w:rsidP="0078046B">
                            <w:pPr>
                              <w:widowControl/>
                              <w:spacing w:before="100" w:beforeAutospacing="1" w:after="100" w:afterAutospacing="1"/>
                              <w:ind w:firstLineChars="200" w:firstLine="520"/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8046B">
                              <w:rPr>
                                <w:rFonts w:ascii="標楷體" w:eastAsia="標楷體" w:hAnsi="標楷體" w:cs="新細明體"/>
                                <w:kern w:val="0"/>
                                <w:sz w:val="26"/>
                                <w:szCs w:val="26"/>
                              </w:rPr>
                              <w:t>此外，我也了解到稅收是政府重要的財政來源之一。許多我們日常所享有的公共建設、社會福利、交通與教育資源，都是來自全民誠實納稅所累積的資金。報稅不只是義務，更代表著我們參與國家建設、盡一份責任的開始。</w:t>
                            </w:r>
                          </w:p>
                          <w:p w:rsidR="0024003E" w:rsidRPr="0024003E" w:rsidRDefault="00332311" w:rsidP="00332311">
                            <w:pPr>
                              <w:spacing w:line="3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會二乙</w:t>
                            </w:r>
                            <w:r w:rsidR="0024003E" w:rsidRPr="0024003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黃愛玲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7B7F9" id="圓角矩形 2" o:spid="_x0000_s1030" style="position:absolute;margin-left:2.45pt;margin-top:10.9pt;width:474.6pt;height:39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" fillcolor="#fbe4d5 [661]" strokecolor="#f2f2f2 [3052]" strokeweight="1pt">
                <v:stroke joinstyle="miter"/>
                <v:textbox>
                  <w:txbxContent>
                    <w:p w:rsidR="005112A6" w:rsidRPr="0024003E" w:rsidRDefault="005A1C43" w:rsidP="006177FD">
                      <w:pPr>
                        <w:spacing w:afterLines="50" w:after="180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2400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心 </w:t>
                      </w:r>
                      <w:r w:rsidRPr="0024003E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2400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得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0E33B7" wp14:editId="34E2DD6E">
                            <wp:extent cx="5300980" cy="115329"/>
                            <wp:effectExtent l="0" t="0" r="0" b="0"/>
                            <wp:docPr id="10" name="圖片 10" descr="分隔線符號】嚴選16個優質的分隔線符號下載- 天天瘋後製-Crazy-Tuto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分隔線符號】嚴選16個優質的分隔線符號下載- 天天瘋後製-Crazy-Tuto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44" b="920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00980" cy="115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003E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8046B" w:rsidRPr="0078046B" w:rsidRDefault="0078046B" w:rsidP="0078046B">
                      <w:pPr>
                        <w:widowControl/>
                        <w:spacing w:before="100" w:beforeAutospacing="1" w:after="100" w:afterAutospacing="1"/>
                        <w:ind w:firstLineChars="200" w:firstLine="52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 w:rsidRPr="0078046B"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>每年五月是綜合所得稅的申報季節，原本以為這離學生生活還很遙遠，但隨著法定成年年齡下修至18歲，我才驚覺自己也正式邁入了「可能需要報稅」的年紀。不過，由於我們仍在就學階段、尚未有穩定收入，大多數的高三學生仍可以被父母列為受扶養親屬，暫時無需自行申報，這算是一種過渡期的保障。</w:t>
                      </w:r>
                    </w:p>
                    <w:p w:rsidR="0078046B" w:rsidRPr="0078046B" w:rsidRDefault="0078046B" w:rsidP="0078046B">
                      <w:pPr>
                        <w:widowControl/>
                        <w:spacing w:before="100" w:beforeAutospacing="1" w:after="100" w:afterAutospacing="1"/>
                        <w:ind w:firstLineChars="200" w:firstLine="52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 w:rsidRPr="0078046B"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>透過閱讀相關報導並了解最新制度，我也更加認識到，其實日常生活中許多看似平常的收入與支出，其實都與稅收息息相關。像是打工所得、部分加班費，甚至股利與投資收入，都可能涉及課稅。這讓我意識到，未來步入社會後，懂得如何報稅與節稅，將會是一項非常實用的生活技能。</w:t>
                      </w:r>
                    </w:p>
                    <w:p w:rsidR="0078046B" w:rsidRPr="0078046B" w:rsidRDefault="0078046B" w:rsidP="0078046B">
                      <w:pPr>
                        <w:widowControl/>
                        <w:spacing w:before="100" w:beforeAutospacing="1" w:after="100" w:afterAutospacing="1"/>
                        <w:ind w:firstLineChars="200" w:firstLine="520"/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</w:pPr>
                      <w:r w:rsidRPr="0078046B">
                        <w:rPr>
                          <w:rFonts w:ascii="標楷體" w:eastAsia="標楷體" w:hAnsi="標楷體" w:cs="新細明體"/>
                          <w:kern w:val="0"/>
                          <w:sz w:val="26"/>
                          <w:szCs w:val="26"/>
                        </w:rPr>
                        <w:t>此外，我也了解到稅收是政府重要的財政來源之一。許多我們日常所享有的公共建設、社會福利、交通與教育資源，都是來自全民誠實納稅所累積的資金。報稅不只是義務，更代表著我們參與國家建設、盡一份責任的開始。</w:t>
                      </w:r>
                    </w:p>
                    <w:p w:rsidR="0024003E" w:rsidRPr="0024003E" w:rsidRDefault="00332311" w:rsidP="00332311">
                      <w:pPr>
                        <w:spacing w:line="340" w:lineRule="exact"/>
                        <w:jc w:val="righ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會二乙</w:t>
                      </w:r>
                      <w:r w:rsidR="0024003E" w:rsidRPr="0024003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黃愛玲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6EDB" w:rsidRDefault="008B6EDB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</w:p>
    <w:p w:rsidR="008B6EDB" w:rsidRDefault="008B6EDB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</w:p>
    <w:p w:rsidR="008B6EDB" w:rsidRDefault="008B6EDB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</w:p>
    <w:p w:rsidR="008B6EDB" w:rsidRDefault="008B6EDB" w:rsidP="005A1C43">
      <w:pPr>
        <w:pStyle w:val="1"/>
        <w:shd w:val="clear" w:color="auto" w:fill="FAFAFA"/>
        <w:spacing w:before="0" w:beforeAutospacing="0" w:after="0" w:afterAutospacing="0"/>
        <w:rPr>
          <w:rFonts w:ascii="Arial" w:hAnsi="Arial" w:cs="Arial"/>
          <w:b w:val="0"/>
          <w:bCs w:val="0"/>
          <w:color w:val="212529"/>
        </w:rPr>
      </w:pPr>
    </w:p>
    <w:p w:rsidR="00587CFC" w:rsidRPr="00587CFC" w:rsidRDefault="00587CFC" w:rsidP="005A1C43">
      <w:pPr>
        <w:widowControl/>
        <w:spacing w:line="300" w:lineRule="exact"/>
        <w:rPr>
          <w:rFonts w:ascii="Arial" w:hAnsi="Arial" w:cs="Arial"/>
          <w:color w:val="000000"/>
          <w:sz w:val="26"/>
          <w:szCs w:val="26"/>
        </w:rPr>
      </w:pPr>
    </w:p>
    <w:sectPr w:rsidR="00587CFC" w:rsidRPr="00587CFC" w:rsidSect="008E2A27">
      <w:footerReference w:type="default" r:id="rId16"/>
      <w:type w:val="continuous"/>
      <w:pgSz w:w="11906" w:h="16838"/>
      <w:pgMar w:top="1276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4" w:rsidRDefault="00FB0E04" w:rsidP="00AF3B87">
      <w:r>
        <w:separator/>
      </w:r>
    </w:p>
  </w:endnote>
  <w:endnote w:type="continuationSeparator" w:id="0">
    <w:p w:rsidR="00FB0E04" w:rsidRDefault="00FB0E04" w:rsidP="00A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23786"/>
      <w:docPartObj>
        <w:docPartGallery w:val="Page Numbers (Bottom of Page)"/>
        <w:docPartUnique/>
      </w:docPartObj>
    </w:sdtPr>
    <w:sdtEndPr/>
    <w:sdtContent>
      <w:p w:rsidR="00AE4463" w:rsidRDefault="00AE4463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97FE3B" wp14:editId="5600E07E">
                  <wp:extent cx="5467350" cy="54610"/>
                  <wp:effectExtent l="38100" t="0" r="0" b="21590"/>
                  <wp:docPr id="647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EB818B"/>
                          </a:solidFill>
                          <a:ln w="9525">
                            <a:solidFill>
                              <a:srgbClr val="EB818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5A552A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快取圖案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" fillcolor="#eb818b" strokecolor="#eb818b">
                  <w10:anchorlock/>
                </v:shape>
              </w:pict>
            </mc:Fallback>
          </mc:AlternateContent>
        </w:r>
      </w:p>
      <w:p w:rsidR="00AE4463" w:rsidRDefault="0035237A" w:rsidP="0035237A">
        <w:pPr>
          <w:pStyle w:val="a7"/>
          <w:jc w:val="center"/>
        </w:pPr>
        <w:r w:rsidRPr="0035237A">
          <w:rPr>
            <w:rFonts w:hint="eastAsia"/>
            <w:color w:val="2F5496" w:themeColor="accent5" w:themeShade="BF"/>
          </w:rPr>
          <w:t>A</w:t>
        </w:r>
        <w:r w:rsidR="00AE4463" w:rsidRPr="0035237A">
          <w:rPr>
            <w:color w:val="2F5496" w:themeColor="accent5" w:themeShade="BF"/>
          </w:rPr>
          <w:fldChar w:fldCharType="begin"/>
        </w:r>
        <w:r w:rsidR="00AE4463" w:rsidRPr="0035237A">
          <w:rPr>
            <w:color w:val="2F5496" w:themeColor="accent5" w:themeShade="BF"/>
          </w:rPr>
          <w:instrText>PAGE    \* MERGEFORMAT</w:instrText>
        </w:r>
        <w:r w:rsidR="00AE4463" w:rsidRPr="0035237A">
          <w:rPr>
            <w:color w:val="2F5496" w:themeColor="accent5" w:themeShade="BF"/>
          </w:rPr>
          <w:fldChar w:fldCharType="separate"/>
        </w:r>
        <w:r w:rsidR="007209EC" w:rsidRPr="007209EC">
          <w:rPr>
            <w:noProof/>
            <w:color w:val="2F5496" w:themeColor="accent5" w:themeShade="BF"/>
            <w:lang w:val="zh-TW"/>
          </w:rPr>
          <w:t>3</w:t>
        </w:r>
        <w:r w:rsidR="00AE4463" w:rsidRPr="0035237A">
          <w:rPr>
            <w:color w:val="2F5496" w:themeColor="accent5" w:themeShade="BF"/>
          </w:rPr>
          <w:fldChar w:fldCharType="end"/>
        </w:r>
      </w:p>
    </w:sdtContent>
  </w:sdt>
  <w:p w:rsidR="00AE4463" w:rsidRDefault="00AE44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4" w:rsidRDefault="00FB0E04" w:rsidP="00AF3B87">
      <w:r>
        <w:separator/>
      </w:r>
    </w:p>
  </w:footnote>
  <w:footnote w:type="continuationSeparator" w:id="0">
    <w:p w:rsidR="00FB0E04" w:rsidRDefault="00FB0E04" w:rsidP="00AF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767"/>
    <w:multiLevelType w:val="multilevel"/>
    <w:tmpl w:val="4D343B98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94"/>
        </w:tabs>
        <w:ind w:left="719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A76F0A"/>
    <w:multiLevelType w:val="hybridMultilevel"/>
    <w:tmpl w:val="5D4A3C1C"/>
    <w:lvl w:ilvl="0" w:tplc="F814D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9B0D6F"/>
    <w:multiLevelType w:val="multilevel"/>
    <w:tmpl w:val="1BD2A22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CF01AD"/>
    <w:multiLevelType w:val="hybridMultilevel"/>
    <w:tmpl w:val="5DC85FEE"/>
    <w:lvl w:ilvl="0" w:tplc="45ECC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815409"/>
    <w:multiLevelType w:val="multilevel"/>
    <w:tmpl w:val="47C0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96FBB"/>
    <w:multiLevelType w:val="multilevel"/>
    <w:tmpl w:val="51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07362A"/>
    <w:multiLevelType w:val="multilevel"/>
    <w:tmpl w:val="42D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107698"/>
    <w:multiLevelType w:val="hybridMultilevel"/>
    <w:tmpl w:val="C660F010"/>
    <w:lvl w:ilvl="0" w:tplc="41FCE42A">
      <w:start w:val="1"/>
      <w:numFmt w:val="decimal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FA"/>
    <w:rsid w:val="000043E7"/>
    <w:rsid w:val="0000791C"/>
    <w:rsid w:val="0003710E"/>
    <w:rsid w:val="00097D21"/>
    <w:rsid w:val="000E6D66"/>
    <w:rsid w:val="00126AB8"/>
    <w:rsid w:val="00151443"/>
    <w:rsid w:val="00180C58"/>
    <w:rsid w:val="001E79A0"/>
    <w:rsid w:val="001F4F4B"/>
    <w:rsid w:val="001F52FB"/>
    <w:rsid w:val="002118FA"/>
    <w:rsid w:val="00215ECD"/>
    <w:rsid w:val="00226AF3"/>
    <w:rsid w:val="0024003E"/>
    <w:rsid w:val="00287E53"/>
    <w:rsid w:val="003030BA"/>
    <w:rsid w:val="00332311"/>
    <w:rsid w:val="0035237A"/>
    <w:rsid w:val="00361858"/>
    <w:rsid w:val="004035ED"/>
    <w:rsid w:val="00412785"/>
    <w:rsid w:val="0043523C"/>
    <w:rsid w:val="00480F30"/>
    <w:rsid w:val="00491CDF"/>
    <w:rsid w:val="004E532A"/>
    <w:rsid w:val="005112A6"/>
    <w:rsid w:val="005119E2"/>
    <w:rsid w:val="00556B08"/>
    <w:rsid w:val="00587CFC"/>
    <w:rsid w:val="005A1C43"/>
    <w:rsid w:val="005B7D74"/>
    <w:rsid w:val="005C038C"/>
    <w:rsid w:val="005D49FA"/>
    <w:rsid w:val="006177FD"/>
    <w:rsid w:val="00641544"/>
    <w:rsid w:val="00665064"/>
    <w:rsid w:val="006820B7"/>
    <w:rsid w:val="006B176A"/>
    <w:rsid w:val="0070611D"/>
    <w:rsid w:val="007209EC"/>
    <w:rsid w:val="00756128"/>
    <w:rsid w:val="007708D2"/>
    <w:rsid w:val="0078046B"/>
    <w:rsid w:val="00791FE4"/>
    <w:rsid w:val="00796ECF"/>
    <w:rsid w:val="007A48C3"/>
    <w:rsid w:val="007B5D72"/>
    <w:rsid w:val="007D62C6"/>
    <w:rsid w:val="007E1171"/>
    <w:rsid w:val="008204B7"/>
    <w:rsid w:val="008556C1"/>
    <w:rsid w:val="008A4E9D"/>
    <w:rsid w:val="008B6EDB"/>
    <w:rsid w:val="008C211F"/>
    <w:rsid w:val="008E2A27"/>
    <w:rsid w:val="00934703"/>
    <w:rsid w:val="00967572"/>
    <w:rsid w:val="0097028F"/>
    <w:rsid w:val="00975B91"/>
    <w:rsid w:val="009B3527"/>
    <w:rsid w:val="009E54AE"/>
    <w:rsid w:val="009F63D0"/>
    <w:rsid w:val="00A128EB"/>
    <w:rsid w:val="00A67E28"/>
    <w:rsid w:val="00AC1B68"/>
    <w:rsid w:val="00AE4463"/>
    <w:rsid w:val="00AE5E72"/>
    <w:rsid w:val="00AF3B87"/>
    <w:rsid w:val="00B00F44"/>
    <w:rsid w:val="00B137B6"/>
    <w:rsid w:val="00B24311"/>
    <w:rsid w:val="00B73EEC"/>
    <w:rsid w:val="00B85E1B"/>
    <w:rsid w:val="00BB29FF"/>
    <w:rsid w:val="00C2616A"/>
    <w:rsid w:val="00C86260"/>
    <w:rsid w:val="00CE3093"/>
    <w:rsid w:val="00CE3EEB"/>
    <w:rsid w:val="00CE7522"/>
    <w:rsid w:val="00D63AFC"/>
    <w:rsid w:val="00D667B1"/>
    <w:rsid w:val="00D72507"/>
    <w:rsid w:val="00D9065B"/>
    <w:rsid w:val="00DA07E2"/>
    <w:rsid w:val="00DC1A71"/>
    <w:rsid w:val="00E06100"/>
    <w:rsid w:val="00E2069D"/>
    <w:rsid w:val="00E24862"/>
    <w:rsid w:val="00E26268"/>
    <w:rsid w:val="00E86F0D"/>
    <w:rsid w:val="00E96F50"/>
    <w:rsid w:val="00EB2C5E"/>
    <w:rsid w:val="00EC397C"/>
    <w:rsid w:val="00EC6A97"/>
    <w:rsid w:val="00F103CF"/>
    <w:rsid w:val="00F1175F"/>
    <w:rsid w:val="00F22349"/>
    <w:rsid w:val="00F337CB"/>
    <w:rsid w:val="00F34410"/>
    <w:rsid w:val="00F3658C"/>
    <w:rsid w:val="00F43341"/>
    <w:rsid w:val="00F52724"/>
    <w:rsid w:val="00F8096C"/>
    <w:rsid w:val="00F83EE4"/>
    <w:rsid w:val="00FA5CC0"/>
    <w:rsid w:val="00FB0E04"/>
    <w:rsid w:val="00FC5ADB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6E2195C"/>
  <w15:docId w15:val="{6E67AF4C-5DB4-42CF-B995-F9DB50E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F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5D49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1F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44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B6ED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D49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D49F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DC1A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A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3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3B87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2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F4F4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791FE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c">
    <w:name w:val="Strong"/>
    <w:basedOn w:val="a0"/>
    <w:uiPriority w:val="22"/>
    <w:qFormat/>
    <w:rsid w:val="00791FE4"/>
    <w:rPr>
      <w:b/>
      <w:bCs/>
    </w:rPr>
  </w:style>
  <w:style w:type="paragraph" w:styleId="ad">
    <w:name w:val="List Paragraph"/>
    <w:basedOn w:val="a"/>
    <w:uiPriority w:val="34"/>
    <w:qFormat/>
    <w:rsid w:val="006177FD"/>
    <w:pPr>
      <w:ind w:leftChars="200" w:left="480"/>
    </w:pPr>
  </w:style>
  <w:style w:type="table" w:styleId="-3">
    <w:name w:val="Light Grid Accent 3"/>
    <w:basedOn w:val="a1"/>
    <w:uiPriority w:val="62"/>
    <w:rsid w:val="0093470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mr-1">
    <w:name w:val="mr-1"/>
    <w:basedOn w:val="a0"/>
    <w:rsid w:val="00AE5E72"/>
  </w:style>
  <w:style w:type="table" w:styleId="ae">
    <w:name w:val="Table Grid"/>
    <w:basedOn w:val="a1"/>
    <w:uiPriority w:val="39"/>
    <w:rsid w:val="00AE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F3441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w-">
    <w:name w:val="tw-"/>
    <w:basedOn w:val="a0"/>
    <w:rsid w:val="005A1C43"/>
  </w:style>
  <w:style w:type="character" w:customStyle="1" w:styleId="40">
    <w:name w:val="標題 4 字元"/>
    <w:basedOn w:val="a0"/>
    <w:link w:val="4"/>
    <w:uiPriority w:val="9"/>
    <w:rsid w:val="008B6EDB"/>
    <w:rPr>
      <w:rFonts w:asciiTheme="majorHAnsi" w:eastAsiaTheme="majorEastAsia" w:hAnsiTheme="majorHAnsi" w:cstheme="majorBidi"/>
      <w:sz w:val="36"/>
      <w:szCs w:val="36"/>
    </w:rPr>
  </w:style>
  <w:style w:type="character" w:customStyle="1" w:styleId="hscoswrapper">
    <w:name w:val="hs_cos_wrapper"/>
    <w:basedOn w:val="a0"/>
    <w:rsid w:val="0043523C"/>
  </w:style>
  <w:style w:type="character" w:customStyle="1" w:styleId="byline">
    <w:name w:val="byline"/>
    <w:basedOn w:val="a0"/>
    <w:rsid w:val="00BB29FF"/>
  </w:style>
  <w:style w:type="character" w:customStyle="1" w:styleId="author">
    <w:name w:val="author"/>
    <w:basedOn w:val="a0"/>
    <w:rsid w:val="00BB29FF"/>
  </w:style>
  <w:style w:type="character" w:customStyle="1" w:styleId="posted-on">
    <w:name w:val="posted-on"/>
    <w:basedOn w:val="a0"/>
    <w:rsid w:val="00BB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768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0203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m.com.tw/author/5956" TargetMode="External"/><Relationship Id="rId13" Type="http://schemas.openxmlformats.org/officeDocument/2006/relationships/hyperlink" Target="https://roo.cash/blog/author/roo-cash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vm.com.tw/tags/%E5%A0%B1%E7%A8%85" TargetMode="External"/><Relationship Id="rId12" Type="http://schemas.openxmlformats.org/officeDocument/2006/relationships/hyperlink" Target="https://reurl.cc/5KbL3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day.line.me/tw/v2/article/OpQJyX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hyperlink" Target="https://today.line.me/tw/v3/publisher/1004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url.cc/gRa4Zp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3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2024-05-06T05:30:00Z</cp:lastPrinted>
  <dcterms:created xsi:type="dcterms:W3CDTF">2025-03-18T06:24:00Z</dcterms:created>
  <dcterms:modified xsi:type="dcterms:W3CDTF">2025-05-07T06:38:00Z</dcterms:modified>
</cp:coreProperties>
</file>