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3E" w:rsidRPr="002B5E3E" w:rsidRDefault="002B5E3E" w:rsidP="002B5E3E">
      <w:pPr>
        <w:jc w:val="center"/>
        <w:rPr>
          <w:rFonts w:ascii="Arial" w:hAnsi="Arial" w:cs="Arial"/>
          <w:i/>
          <w:sz w:val="32"/>
          <w:szCs w:val="32"/>
          <w:bdr w:val="single" w:sz="4" w:space="0" w:color="auto"/>
        </w:rPr>
      </w:pPr>
      <w:r w:rsidRPr="002B5E3E">
        <w:rPr>
          <w:rFonts w:ascii="Arial" w:hAnsi="Arial" w:cs="Arial" w:hint="eastAsia"/>
          <w:i/>
          <w:sz w:val="32"/>
          <w:szCs w:val="32"/>
          <w:bdr w:val="single" w:sz="4" w:space="0" w:color="auto"/>
        </w:rPr>
        <w:t>題組八</w:t>
      </w:r>
      <w:r w:rsidRPr="002B5E3E">
        <w:rPr>
          <w:rFonts w:ascii="Arial" w:hAnsi="Arial" w:cs="Arial" w:hint="eastAsia"/>
          <w:i/>
          <w:sz w:val="32"/>
          <w:szCs w:val="32"/>
          <w:bdr w:val="single" w:sz="4" w:space="0" w:color="auto"/>
        </w:rPr>
        <w:t xml:space="preserve">  </w:t>
      </w:r>
      <w:r w:rsidRPr="002B5E3E">
        <w:rPr>
          <w:rFonts w:ascii="Arial" w:hAnsi="Arial" w:cs="Arial" w:hint="eastAsia"/>
          <w:i/>
          <w:sz w:val="32"/>
          <w:szCs w:val="32"/>
          <w:bdr w:val="single" w:sz="4" w:space="0" w:color="auto"/>
        </w:rPr>
        <w:t>參考答案</w:t>
      </w:r>
    </w:p>
    <w:p w:rsidR="002B5E3E" w:rsidRDefault="002B5E3E" w:rsidP="00067282">
      <w:pPr>
        <w:spacing w:line="400" w:lineRule="exact"/>
        <w:jc w:val="both"/>
        <w:rPr>
          <w:rFonts w:ascii="Arial" w:hAnsi="Arial" w:cs="Arial"/>
        </w:rPr>
      </w:pPr>
    </w:p>
    <w:p w:rsidR="002B5E3E" w:rsidRPr="002B5E3E" w:rsidRDefault="002B5E3E" w:rsidP="002B5E3E">
      <w:pPr>
        <w:ind w:firstLineChars="200" w:firstLine="480"/>
        <w:jc w:val="both"/>
        <w:rPr>
          <w:rFonts w:ascii="Arial" w:hAnsi="Arial" w:cs="Arial"/>
        </w:rPr>
      </w:pPr>
      <w:proofErr w:type="gramStart"/>
      <w:r w:rsidRPr="002B5E3E">
        <w:rPr>
          <w:rFonts w:ascii="Arial" w:hAnsi="Arial" w:cs="Arial"/>
        </w:rPr>
        <w:t>近幾年來網際網路</w:t>
      </w:r>
      <w:proofErr w:type="gramEnd"/>
      <w:r w:rsidRPr="002B5E3E">
        <w:rPr>
          <w:rFonts w:ascii="Arial" w:hAnsi="Arial" w:cs="Arial"/>
        </w:rPr>
        <w:t>〈</w:t>
      </w:r>
      <w:r w:rsidRPr="002B5E3E">
        <w:rPr>
          <w:rFonts w:ascii="Arial" w:hAnsi="Arial" w:cs="Arial"/>
        </w:rPr>
        <w:t>Internet</w:t>
      </w:r>
      <w:r w:rsidRPr="002B5E3E">
        <w:rPr>
          <w:rFonts w:ascii="Arial" w:hAnsi="Arial" w:cs="Arial"/>
        </w:rPr>
        <w:t>〉的蓬勃發展，已使得使用人口普及到各個層面，連帶地，存取資訊型態也面臨了革命性的異動。面對這樣充滿商機的環境，</w:t>
      </w:r>
      <w:r w:rsidRPr="002B5E3E">
        <w:rPr>
          <w:rFonts w:ascii="Arial" w:hAnsi="Arial" w:cs="Arial"/>
        </w:rPr>
        <w:t>ISP</w:t>
      </w:r>
      <w:r w:rsidRPr="002B5E3E">
        <w:rPr>
          <w:rFonts w:ascii="Arial" w:hAnsi="Arial" w:cs="Arial"/>
        </w:rPr>
        <w:t>〈</w:t>
      </w:r>
      <w:proofErr w:type="spellStart"/>
      <w:r w:rsidRPr="002B5E3E">
        <w:rPr>
          <w:rFonts w:ascii="Arial" w:hAnsi="Arial" w:cs="Arial"/>
        </w:rPr>
        <w:t>InternetService</w:t>
      </w:r>
      <w:proofErr w:type="spellEnd"/>
      <w:r w:rsidRPr="002B5E3E">
        <w:rPr>
          <w:rFonts w:ascii="Arial" w:hAnsi="Arial" w:cs="Arial"/>
        </w:rPr>
        <w:t xml:space="preserve"> Provider</w:t>
      </w:r>
      <w:r w:rsidRPr="002B5E3E">
        <w:rPr>
          <w:rFonts w:ascii="Arial" w:hAnsi="Arial" w:cs="Arial"/>
        </w:rPr>
        <w:t>〉業者、公司行號、政府機構、學校團體甚至個人都紛紛投入，不但存取資訊由文字導向轉變成圖文語音並茂，提供的服務也由單純的資訊存取擴展到視訊會議、遠距教學以及各式電子交易。本文即是針對有線電視數據機的原理、標準、產品市場概況以及未來發展策略一一作說明。</w:t>
      </w:r>
    </w:p>
    <w:p w:rsidR="002B5E3E" w:rsidRPr="002B5E3E" w:rsidRDefault="002B5E3E" w:rsidP="00067282">
      <w:pPr>
        <w:spacing w:line="400" w:lineRule="exact"/>
        <w:jc w:val="both"/>
        <w:rPr>
          <w:rFonts w:ascii="Arial" w:hAnsi="Arial" w:cs="Arial"/>
        </w:rPr>
      </w:pPr>
    </w:p>
    <w:p w:rsidR="002B5E3E" w:rsidRPr="002B5E3E" w:rsidRDefault="002B5E3E" w:rsidP="002B5E3E">
      <w:pPr>
        <w:ind w:firstLineChars="200" w:firstLine="480"/>
        <w:jc w:val="both"/>
        <w:rPr>
          <w:rFonts w:ascii="Arial" w:hAnsi="Arial" w:cs="Arial"/>
        </w:rPr>
      </w:pPr>
      <w:r w:rsidRPr="002B5E3E">
        <w:rPr>
          <w:rFonts w:ascii="Arial" w:hAnsi="Arial" w:cs="Arial"/>
        </w:rPr>
        <w:t>就目前浮現出來的服務型態來看，有線電視數據機至少可應用於下列四個層面：</w:t>
      </w:r>
    </w:p>
    <w:p w:rsidR="002B5E3E" w:rsidRPr="002B5E3E" w:rsidRDefault="002B5E3E" w:rsidP="002B5E3E">
      <w:pPr>
        <w:ind w:firstLineChars="200" w:firstLine="480"/>
        <w:jc w:val="both"/>
        <w:rPr>
          <w:rFonts w:ascii="Arial" w:hAnsi="Arial" w:cs="Arial"/>
          <w:i/>
        </w:rPr>
      </w:pPr>
      <w:r w:rsidRPr="002B5E3E">
        <w:rPr>
          <w:rFonts w:ascii="標楷體" w:eastAsia="標楷體" w:hAnsi="標楷體" w:cs="Arial"/>
          <w:i/>
        </w:rPr>
        <w:t>●</w:t>
      </w:r>
      <w:r>
        <w:rPr>
          <w:rFonts w:ascii="Arial" w:hAnsi="Arial" w:cs="Arial" w:hint="eastAsia"/>
          <w:i/>
        </w:rPr>
        <w:t xml:space="preserve"> </w:t>
      </w:r>
      <w:r w:rsidRPr="002B5E3E">
        <w:rPr>
          <w:rFonts w:ascii="Arial" w:hAnsi="Arial" w:cs="Arial"/>
          <w:i/>
        </w:rPr>
        <w:t>網際網路存取：如電子郵件、檔案傳輸以及全球資訊網〈</w:t>
      </w:r>
      <w:r w:rsidRPr="002B5E3E">
        <w:rPr>
          <w:rFonts w:ascii="Arial" w:hAnsi="Arial" w:cs="Arial"/>
          <w:i/>
        </w:rPr>
        <w:t>WWW</w:t>
      </w:r>
      <w:r w:rsidRPr="002B5E3E">
        <w:rPr>
          <w:rFonts w:ascii="Arial" w:hAnsi="Arial" w:cs="Arial"/>
          <w:i/>
        </w:rPr>
        <w:t>〉。</w:t>
      </w:r>
    </w:p>
    <w:p w:rsidR="002B5E3E" w:rsidRPr="002B5E3E" w:rsidRDefault="002B5E3E" w:rsidP="002B5E3E">
      <w:pPr>
        <w:ind w:firstLineChars="200" w:firstLine="480"/>
        <w:jc w:val="both"/>
        <w:rPr>
          <w:rFonts w:ascii="Arial" w:hAnsi="Arial" w:cs="Arial"/>
          <w:i/>
        </w:rPr>
      </w:pPr>
      <w:r w:rsidRPr="002B5E3E">
        <w:rPr>
          <w:rFonts w:ascii="標楷體" w:eastAsia="標楷體" w:hAnsi="標楷體" w:cs="Arial"/>
          <w:i/>
        </w:rPr>
        <w:t>●</w:t>
      </w:r>
      <w:r>
        <w:rPr>
          <w:rFonts w:ascii="標楷體" w:eastAsia="標楷體" w:hAnsi="標楷體" w:cs="Arial" w:hint="eastAsia"/>
          <w:i/>
        </w:rPr>
        <w:t xml:space="preserve"> </w:t>
      </w:r>
      <w:r w:rsidRPr="002B5E3E">
        <w:rPr>
          <w:rFonts w:ascii="Arial" w:hAnsi="Arial" w:cs="Arial"/>
          <w:i/>
        </w:rPr>
        <w:t>資訊服務：如線上購物、</w:t>
      </w:r>
      <w:r w:rsidRPr="002B5E3E">
        <w:rPr>
          <w:rFonts w:ascii="Arial" w:hAnsi="Arial" w:cs="Arial"/>
          <w:i/>
        </w:rPr>
        <w:t>Internet Fax</w:t>
      </w:r>
      <w:r w:rsidRPr="002B5E3E">
        <w:rPr>
          <w:rFonts w:ascii="Arial" w:hAnsi="Arial" w:cs="Arial"/>
          <w:i/>
        </w:rPr>
        <w:t>、網路銀行等。</w:t>
      </w:r>
    </w:p>
    <w:p w:rsidR="002B5E3E" w:rsidRPr="002B5E3E" w:rsidRDefault="002B5E3E" w:rsidP="002B5E3E">
      <w:pPr>
        <w:ind w:firstLineChars="200" w:firstLine="480"/>
        <w:jc w:val="both"/>
        <w:rPr>
          <w:rFonts w:ascii="Arial" w:hAnsi="Arial" w:cs="Arial"/>
          <w:i/>
        </w:rPr>
      </w:pPr>
      <w:r w:rsidRPr="002B5E3E">
        <w:rPr>
          <w:rFonts w:ascii="標楷體" w:eastAsia="標楷體" w:hAnsi="標楷體" w:cs="Arial"/>
          <w:i/>
        </w:rPr>
        <w:t>●</w:t>
      </w:r>
      <w:r>
        <w:rPr>
          <w:rFonts w:ascii="標楷體" w:eastAsia="標楷體" w:hAnsi="標楷體" w:cs="Arial" w:hint="eastAsia"/>
          <w:i/>
        </w:rPr>
        <w:t xml:space="preserve"> </w:t>
      </w:r>
      <w:r w:rsidRPr="002B5E3E">
        <w:rPr>
          <w:rFonts w:ascii="Arial" w:hAnsi="Arial" w:cs="Arial"/>
          <w:i/>
        </w:rPr>
        <w:t>工作：如視訊會議。</w:t>
      </w:r>
    </w:p>
    <w:p w:rsidR="002B5E3E" w:rsidRPr="002B5E3E" w:rsidRDefault="002B5E3E" w:rsidP="002B5E3E">
      <w:pPr>
        <w:ind w:firstLineChars="200" w:firstLine="480"/>
        <w:jc w:val="both"/>
        <w:rPr>
          <w:rFonts w:ascii="Arial" w:hAnsi="Arial" w:cs="Arial"/>
          <w:i/>
        </w:rPr>
      </w:pPr>
      <w:r w:rsidRPr="002B5E3E">
        <w:rPr>
          <w:rFonts w:ascii="標楷體" w:eastAsia="標楷體" w:hAnsi="標楷體" w:cs="Arial"/>
          <w:i/>
        </w:rPr>
        <w:t>●</w:t>
      </w:r>
      <w:r>
        <w:rPr>
          <w:rFonts w:ascii="標楷體" w:eastAsia="標楷體" w:hAnsi="標楷體" w:cs="Arial" w:hint="eastAsia"/>
          <w:i/>
        </w:rPr>
        <w:t xml:space="preserve"> </w:t>
      </w:r>
      <w:r w:rsidRPr="002B5E3E">
        <w:rPr>
          <w:rFonts w:ascii="Arial" w:hAnsi="Arial" w:cs="Arial"/>
          <w:i/>
        </w:rPr>
        <w:t>教育：如遠距教學。</w:t>
      </w:r>
    </w:p>
    <w:p w:rsidR="002B5E3E" w:rsidRPr="002B5E3E" w:rsidRDefault="002B5E3E" w:rsidP="00067282">
      <w:pPr>
        <w:spacing w:line="400" w:lineRule="exact"/>
        <w:jc w:val="both"/>
        <w:rPr>
          <w:rFonts w:ascii="Arial" w:hAnsi="Arial" w:cs="Arial"/>
        </w:rPr>
      </w:pPr>
    </w:p>
    <w:p w:rsidR="002B5E3E" w:rsidRPr="002B5E3E" w:rsidRDefault="002B5E3E" w:rsidP="002B5E3E">
      <w:pPr>
        <w:ind w:firstLineChars="200" w:firstLine="480"/>
        <w:jc w:val="both"/>
        <w:rPr>
          <w:rFonts w:ascii="Arial" w:hAnsi="Arial" w:cs="Arial"/>
        </w:rPr>
      </w:pPr>
      <w:r w:rsidRPr="002B5E3E">
        <w:rPr>
          <w:rFonts w:ascii="Arial" w:hAnsi="Arial" w:cs="Arial"/>
        </w:rPr>
        <w:t>首先有線電視數據機必須搭配有線電纜網路系統，我們來看看這套網路系統，並檢視有線電視數據機如何達成上述的資訊服務。有線電纜網路系統包含三個部分：</w:t>
      </w:r>
    </w:p>
    <w:p w:rsidR="002B5E3E" w:rsidRPr="002B5E3E" w:rsidRDefault="002B5E3E" w:rsidP="002B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ind w:leftChars="200" w:left="960" w:rightChars="300" w:right="720" w:hangingChars="200" w:hanging="480"/>
        <w:jc w:val="both"/>
        <w:rPr>
          <w:rFonts w:ascii="Arial" w:hAnsi="Arial" w:cs="Arial"/>
          <w:spacing w:val="4"/>
        </w:rPr>
      </w:pPr>
      <w:r w:rsidRPr="002B5E3E">
        <w:rPr>
          <w:rFonts w:ascii="Arial" w:hAnsi="Arial" w:cs="Arial"/>
        </w:rPr>
        <w:t>一、頭端：傳統有線電視系統的頭端部分只提供單向</w:t>
      </w:r>
      <w:r w:rsidRPr="002B5E3E">
        <w:rPr>
          <w:rFonts w:ascii="Arial" w:hAnsi="Arial" w:cs="Arial"/>
        </w:rPr>
        <w:t>RF</w:t>
      </w:r>
      <w:r w:rsidRPr="002B5E3E">
        <w:rPr>
          <w:rFonts w:ascii="Arial" w:hAnsi="Arial" w:cs="Arial"/>
        </w:rPr>
        <w:t>〈</w:t>
      </w:r>
      <w:r w:rsidRPr="002B5E3E">
        <w:rPr>
          <w:rFonts w:ascii="Arial" w:hAnsi="Arial" w:cs="Arial"/>
        </w:rPr>
        <w:t>Radio Frequency</w:t>
      </w:r>
      <w:r w:rsidRPr="002B5E3E">
        <w:rPr>
          <w:rFonts w:ascii="Arial" w:hAnsi="Arial" w:cs="Arial"/>
        </w:rPr>
        <w:t>〉模組，也就是只能由頭端廣播類比訊號給用戶端，因此用戶端無法進行雙向的資訊存取。</w:t>
      </w:r>
      <w:r w:rsidRPr="002B5E3E">
        <w:rPr>
          <w:rFonts w:ascii="Arial" w:eastAsia="標楷體" w:hAnsi="Arial" w:cs="Arial"/>
        </w:rPr>
        <w:t>有線電纜網路系統就是提供頭端與用戶端之間雙向傳輸的功能，並將數位資料經過調變</w:t>
      </w:r>
      <w:r w:rsidRPr="002B5E3E">
        <w:rPr>
          <w:rFonts w:ascii="Arial" w:eastAsia="標楷體" w:hAnsi="Arial" w:cs="Arial"/>
          <w:spacing w:val="4"/>
        </w:rPr>
        <w:t>〈</w:t>
      </w:r>
      <w:r w:rsidRPr="002B5E3E">
        <w:rPr>
          <w:rFonts w:ascii="Arial" w:eastAsia="標楷體" w:hAnsi="Arial" w:cs="Arial"/>
          <w:spacing w:val="4"/>
        </w:rPr>
        <w:t>Modulation</w:t>
      </w:r>
      <w:r w:rsidRPr="002B5E3E">
        <w:rPr>
          <w:rFonts w:ascii="Arial" w:eastAsia="標楷體" w:hAnsi="Arial" w:cs="Arial"/>
          <w:spacing w:val="4"/>
        </w:rPr>
        <w:t>〉之後以類比訊號傳送。為了在此系統中提供雙向的資訊存取服務，頭端除了要配備光訊號接收器以接收用戶端在上行〈由用戶端至頭端〉頻道傳遞的訊號，且根據用戶需求分配合理的</w:t>
      </w:r>
      <w:proofErr w:type="gramStart"/>
      <w:r w:rsidRPr="002B5E3E">
        <w:rPr>
          <w:rFonts w:ascii="Arial" w:eastAsia="標楷體" w:hAnsi="Arial" w:cs="Arial"/>
          <w:spacing w:val="4"/>
        </w:rPr>
        <w:t>頻寬外</w:t>
      </w:r>
      <w:proofErr w:type="gramEnd"/>
      <w:r w:rsidRPr="002B5E3E">
        <w:rPr>
          <w:rFonts w:ascii="Arial" w:eastAsia="標楷體" w:hAnsi="Arial" w:cs="Arial"/>
          <w:spacing w:val="4"/>
        </w:rPr>
        <w:t>，同時須具備解決碰撞的機制，並將相關控制資訊由下行〈頭端往用戶端〉頻道傳給用戶端。</w:t>
      </w:r>
      <w:proofErr w:type="gramStart"/>
      <w:r w:rsidRPr="002B5E3E">
        <w:rPr>
          <w:rFonts w:ascii="Arial" w:eastAsia="標楷體" w:hAnsi="Arial" w:cs="Arial"/>
          <w:spacing w:val="4"/>
        </w:rPr>
        <w:t>此外，</w:t>
      </w:r>
      <w:proofErr w:type="gramEnd"/>
      <w:r w:rsidRPr="002B5E3E">
        <w:rPr>
          <w:rFonts w:ascii="Arial" w:eastAsia="標楷體" w:hAnsi="Arial" w:cs="Arial"/>
          <w:spacing w:val="4"/>
        </w:rPr>
        <w:t>在頭端架設路</w:t>
      </w:r>
      <w:r w:rsidRPr="002B5E3E">
        <w:rPr>
          <w:rFonts w:ascii="Arial" w:eastAsia="標楷體" w:hAnsi="Arial" w:cs="Arial"/>
        </w:rPr>
        <w:t>由器與網際網路相連，及設</w:t>
      </w:r>
      <w:proofErr w:type="gramStart"/>
      <w:r w:rsidRPr="002B5E3E">
        <w:rPr>
          <w:rFonts w:ascii="Arial" w:eastAsia="標楷體" w:hAnsi="Arial" w:cs="Arial"/>
        </w:rPr>
        <w:t>罝</w:t>
      </w:r>
      <w:proofErr w:type="gramEnd"/>
      <w:r w:rsidRPr="002B5E3E">
        <w:rPr>
          <w:rFonts w:ascii="Arial" w:eastAsia="標楷體" w:hAnsi="Arial" w:cs="Arial"/>
        </w:rPr>
        <w:t>WWW</w:t>
      </w:r>
      <w:r w:rsidRPr="002B5E3E">
        <w:rPr>
          <w:rFonts w:ascii="Arial" w:eastAsia="標楷體" w:hAnsi="Arial" w:cs="Arial"/>
        </w:rPr>
        <w:t>快取伺服器，可以</w:t>
      </w:r>
      <w:proofErr w:type="gramStart"/>
      <w:r w:rsidRPr="002B5E3E">
        <w:rPr>
          <w:rFonts w:ascii="Arial" w:eastAsia="標楷體" w:hAnsi="Arial" w:cs="Arial"/>
        </w:rPr>
        <w:t>使用戶</w:t>
      </w:r>
      <w:r w:rsidRPr="002B5E3E">
        <w:rPr>
          <w:rFonts w:ascii="Arial" w:eastAsia="標楷體" w:hAnsi="Arial" w:cs="Arial"/>
          <w:spacing w:val="4"/>
        </w:rPr>
        <w:t>端透過</w:t>
      </w:r>
      <w:proofErr w:type="gramEnd"/>
      <w:r w:rsidRPr="002B5E3E">
        <w:rPr>
          <w:rFonts w:ascii="Arial" w:eastAsia="標楷體" w:hAnsi="Arial" w:cs="Arial"/>
          <w:spacing w:val="4"/>
        </w:rPr>
        <w:t>有線電視數據機進行網際網路存取，無需打電話撥接，也無連線時間過長的顧忌。</w:t>
      </w:r>
    </w:p>
    <w:p w:rsidR="002B5E3E" w:rsidRPr="002B5E3E" w:rsidRDefault="002B5E3E" w:rsidP="002B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ind w:leftChars="200" w:left="960" w:rightChars="300" w:right="720" w:hangingChars="200" w:hanging="480"/>
        <w:jc w:val="both"/>
        <w:rPr>
          <w:rFonts w:ascii="Arial" w:hAnsi="Arial" w:cs="Arial"/>
          <w:i/>
        </w:rPr>
      </w:pPr>
      <w:r w:rsidRPr="002B5E3E">
        <w:rPr>
          <w:rFonts w:ascii="Arial" w:hAnsi="Arial" w:cs="Arial"/>
        </w:rPr>
        <w:t>二、</w:t>
      </w:r>
      <w:r w:rsidRPr="002B5E3E">
        <w:rPr>
          <w:rFonts w:ascii="Arial" w:hAnsi="Arial" w:cs="Arial"/>
          <w:spacing w:val="4"/>
        </w:rPr>
        <w:t>網路：</w:t>
      </w:r>
      <w:r w:rsidRPr="002B5E3E">
        <w:rPr>
          <w:rFonts w:ascii="Arial" w:hAnsi="Arial" w:cs="Arial"/>
          <w:i/>
          <w:spacing w:val="4"/>
        </w:rPr>
        <w:t>傳輸系統所採用的雙向</w:t>
      </w:r>
      <w:r w:rsidRPr="002B5E3E">
        <w:rPr>
          <w:rFonts w:ascii="Arial" w:hAnsi="Arial" w:cs="Arial"/>
          <w:i/>
          <w:spacing w:val="4"/>
        </w:rPr>
        <w:t>HFC</w:t>
      </w:r>
      <w:r w:rsidRPr="002B5E3E">
        <w:rPr>
          <w:rFonts w:ascii="Arial" w:hAnsi="Arial" w:cs="Arial"/>
          <w:i/>
          <w:spacing w:val="4"/>
        </w:rPr>
        <w:t>網路是指雙向混合式光纖同</w:t>
      </w:r>
      <w:r w:rsidRPr="002B5E3E">
        <w:rPr>
          <w:rFonts w:ascii="Arial" w:hAnsi="Arial" w:cs="Arial"/>
          <w:i/>
        </w:rPr>
        <w:t>軸電纜</w:t>
      </w:r>
      <w:proofErr w:type="gramStart"/>
      <w:r w:rsidRPr="002B5E3E">
        <w:rPr>
          <w:rFonts w:ascii="Arial" w:hAnsi="Arial" w:cs="Arial"/>
          <w:i/>
        </w:rPr>
        <w:t>〈</w:t>
      </w:r>
      <w:proofErr w:type="spellStart"/>
      <w:proofErr w:type="gramEnd"/>
      <w:r w:rsidRPr="002B5E3E">
        <w:rPr>
          <w:rFonts w:ascii="Arial" w:hAnsi="Arial" w:cs="Arial"/>
          <w:i/>
        </w:rPr>
        <w:t>HybridFiber</w:t>
      </w:r>
      <w:proofErr w:type="spellEnd"/>
      <w:r w:rsidRPr="002B5E3E">
        <w:rPr>
          <w:rFonts w:ascii="Arial" w:hAnsi="Arial" w:cs="Arial"/>
          <w:i/>
        </w:rPr>
        <w:t xml:space="preserve"> Coax</w:t>
      </w:r>
      <w:r w:rsidRPr="002B5E3E">
        <w:rPr>
          <w:rFonts w:ascii="Arial" w:hAnsi="Arial" w:cs="Arial"/>
          <w:i/>
        </w:rPr>
        <w:t>：</w:t>
      </w:r>
      <w:r w:rsidRPr="002B5E3E">
        <w:rPr>
          <w:rFonts w:ascii="Arial" w:hAnsi="Arial" w:cs="Arial"/>
          <w:i/>
        </w:rPr>
        <w:t>HFC</w:t>
      </w:r>
      <w:proofErr w:type="gramStart"/>
      <w:r w:rsidRPr="002B5E3E">
        <w:rPr>
          <w:rFonts w:ascii="Arial" w:hAnsi="Arial" w:cs="Arial"/>
          <w:i/>
        </w:rPr>
        <w:t>〉</w:t>
      </w:r>
      <w:proofErr w:type="gramEnd"/>
      <w:r w:rsidRPr="002B5E3E">
        <w:rPr>
          <w:rFonts w:ascii="Arial" w:hAnsi="Arial" w:cs="Arial"/>
          <w:i/>
        </w:rPr>
        <w:t>。簡單來說，它的網路</w:t>
      </w:r>
      <w:proofErr w:type="gramStart"/>
      <w:r w:rsidRPr="002B5E3E">
        <w:rPr>
          <w:rFonts w:ascii="Arial" w:hAnsi="Arial" w:cs="Arial"/>
          <w:i/>
        </w:rPr>
        <w:t>拓蹼呈樹狀</w:t>
      </w:r>
      <w:proofErr w:type="gramEnd"/>
      <w:r w:rsidRPr="002B5E3E">
        <w:rPr>
          <w:rFonts w:ascii="Arial" w:hAnsi="Arial" w:cs="Arial"/>
          <w:i/>
        </w:rPr>
        <w:t>分支，頭端位於根部、用戶端大部分分佈在末端，而其上的放</w:t>
      </w:r>
      <w:r w:rsidRPr="00067282">
        <w:rPr>
          <w:rFonts w:ascii="Arial" w:hAnsi="Arial" w:cs="Arial"/>
          <w:i/>
          <w:spacing w:val="8"/>
        </w:rPr>
        <w:t>大器及光電轉換器都是雙向的，所以能支援雙向傳輸。採用這</w:t>
      </w:r>
      <w:r w:rsidRPr="002B5E3E">
        <w:rPr>
          <w:rFonts w:ascii="Arial" w:hAnsi="Arial" w:cs="Arial"/>
          <w:i/>
        </w:rPr>
        <w:lastRenderedPageBreak/>
        <w:t>種傳輸系統主要是因為上行頻道上的雜訊會累積，若以光纖做為長距離主軸，能減低雜訊的影響。</w:t>
      </w:r>
    </w:p>
    <w:p w:rsidR="002B5E3E" w:rsidRPr="002B5E3E" w:rsidRDefault="00BC770E" w:rsidP="002B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ind w:leftChars="200" w:left="960" w:rightChars="300" w:right="720" w:hangingChars="200" w:hanging="4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71755" distB="71755" distL="71755" distR="71755" simplePos="0" relativeHeight="251658240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799465</wp:posOffset>
            </wp:positionV>
            <wp:extent cx="1005840" cy="924560"/>
            <wp:effectExtent l="19050" t="19050" r="22860" b="27940"/>
            <wp:wrapTight wrapText="bothSides">
              <wp:wrapPolygon edited="0">
                <wp:start x="-409" y="-445"/>
                <wp:lineTo x="-409" y="21808"/>
                <wp:lineTo x="21682" y="21808"/>
                <wp:lineTo x="21682" y="-445"/>
                <wp:lineTo x="-409" y="-44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0308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245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E3E" w:rsidRPr="002B5E3E">
        <w:rPr>
          <w:rFonts w:ascii="Arial" w:hAnsi="Arial" w:cs="Arial"/>
        </w:rPr>
        <w:t>三、</w:t>
      </w:r>
      <w:r w:rsidR="002B5E3E" w:rsidRPr="00067282">
        <w:rPr>
          <w:rFonts w:ascii="Arial" w:hAnsi="Arial" w:cs="Arial"/>
          <w:spacing w:val="4"/>
        </w:rPr>
        <w:t>用戶端：再來看看用戶端設備，其中包含了有線電視數據機以及</w:t>
      </w:r>
      <w:r w:rsidR="002B5E3E" w:rsidRPr="002B5E3E">
        <w:rPr>
          <w:rFonts w:ascii="Arial" w:hAnsi="Arial" w:cs="Arial"/>
        </w:rPr>
        <w:t>個人電腦。有線電視數據機的傳輸速度，在下行頻道可高達</w:t>
      </w:r>
      <w:r w:rsidR="002B5E3E" w:rsidRPr="002B5E3E">
        <w:rPr>
          <w:rFonts w:ascii="Arial" w:hAnsi="Arial" w:cs="Arial"/>
        </w:rPr>
        <w:t xml:space="preserve">30 </w:t>
      </w:r>
      <w:r w:rsidR="002B5E3E" w:rsidRPr="00067282">
        <w:rPr>
          <w:rFonts w:ascii="Arial" w:hAnsi="Arial" w:cs="Arial"/>
          <w:spacing w:val="4"/>
        </w:rPr>
        <w:t>Mbps</w:t>
      </w:r>
      <w:r w:rsidR="002B5E3E" w:rsidRPr="00067282">
        <w:rPr>
          <w:rFonts w:ascii="Arial" w:hAnsi="Arial" w:cs="Arial"/>
          <w:spacing w:val="4"/>
        </w:rPr>
        <w:t>〈</w:t>
      </w:r>
      <w:r w:rsidR="002B5E3E" w:rsidRPr="00067282">
        <w:rPr>
          <w:rFonts w:ascii="Arial" w:hAnsi="Arial" w:cs="Arial"/>
          <w:spacing w:val="4"/>
        </w:rPr>
        <w:t>64QAM</w:t>
      </w:r>
      <w:r w:rsidR="002B5E3E" w:rsidRPr="00067282">
        <w:rPr>
          <w:rFonts w:ascii="Arial" w:hAnsi="Arial" w:cs="Arial"/>
          <w:spacing w:val="4"/>
        </w:rPr>
        <w:t>〉，在上行方面亦可達到</w:t>
      </w:r>
      <w:r w:rsidR="002B5E3E" w:rsidRPr="00067282">
        <w:rPr>
          <w:rFonts w:ascii="Arial" w:hAnsi="Arial" w:cs="Arial"/>
          <w:spacing w:val="4"/>
        </w:rPr>
        <w:t>10 Mbps</w:t>
      </w:r>
      <w:r w:rsidR="002B5E3E" w:rsidRPr="00067282">
        <w:rPr>
          <w:rFonts w:ascii="Arial" w:hAnsi="Arial" w:cs="Arial"/>
          <w:spacing w:val="4"/>
        </w:rPr>
        <w:t>〈</w:t>
      </w:r>
      <w:r w:rsidR="002B5E3E" w:rsidRPr="00067282">
        <w:rPr>
          <w:rFonts w:ascii="Arial" w:hAnsi="Arial" w:cs="Arial"/>
          <w:spacing w:val="4"/>
        </w:rPr>
        <w:t>QPSK</w:t>
      </w:r>
      <w:r w:rsidR="002B5E3E" w:rsidRPr="00067282">
        <w:rPr>
          <w:rFonts w:ascii="Arial" w:hAnsi="Arial" w:cs="Arial"/>
          <w:spacing w:val="4"/>
        </w:rPr>
        <w:t>〉。目</w:t>
      </w:r>
      <w:r w:rsidR="002B5E3E" w:rsidRPr="002B5E3E">
        <w:rPr>
          <w:rFonts w:ascii="Arial" w:hAnsi="Arial" w:cs="Arial"/>
        </w:rPr>
        <w:t>前的設計以非對稱設計比較符合時宜，因為目前網際網路存取多半是下載的資料量較大，而上行回傳資料通常只是一些控制指令或存取</w:t>
      </w:r>
      <w:r w:rsidR="002B5E3E" w:rsidRPr="00BC770E">
        <w:rPr>
          <w:rFonts w:ascii="Arial" w:hAnsi="Arial" w:cs="Arial"/>
          <w:spacing w:val="4"/>
        </w:rPr>
        <w:t>要求。不過</w:t>
      </w:r>
      <w:proofErr w:type="gramStart"/>
      <w:r w:rsidR="002B5E3E" w:rsidRPr="00BC770E">
        <w:rPr>
          <w:rFonts w:ascii="Arial" w:hAnsi="Arial" w:cs="Arial"/>
          <w:spacing w:val="4"/>
        </w:rPr>
        <w:t>對稱式的設</w:t>
      </w:r>
      <w:r w:rsidR="002B5E3E" w:rsidRPr="002B5E3E">
        <w:rPr>
          <w:rFonts w:ascii="Arial" w:hAnsi="Arial" w:cs="Arial"/>
        </w:rPr>
        <w:t>計</w:t>
      </w:r>
      <w:proofErr w:type="gramEnd"/>
      <w:r w:rsidR="002B5E3E" w:rsidRPr="002B5E3E">
        <w:rPr>
          <w:rFonts w:ascii="Arial" w:hAnsi="Arial" w:cs="Arial"/>
        </w:rPr>
        <w:t>也有其市場需求，例如視訊會議。在此情況下，與有線電視數據機相連的是一部電腦，採用的介面一端是</w:t>
      </w:r>
      <w:r w:rsidR="002B5E3E" w:rsidRPr="002B5E3E">
        <w:rPr>
          <w:rFonts w:ascii="Arial" w:hAnsi="Arial" w:cs="Arial"/>
        </w:rPr>
        <w:t>10 Base-T</w:t>
      </w:r>
      <w:r w:rsidR="002B5E3E" w:rsidRPr="002B5E3E">
        <w:rPr>
          <w:rFonts w:ascii="Arial" w:hAnsi="Arial" w:cs="Arial"/>
        </w:rPr>
        <w:t>連接電腦，目前大部分的產品都採用</w:t>
      </w:r>
      <w:r w:rsidR="002B5E3E" w:rsidRPr="002B5E3E">
        <w:rPr>
          <w:rFonts w:ascii="Arial" w:hAnsi="Arial" w:cs="Arial"/>
        </w:rPr>
        <w:t>IEEE 802.3 CSMA/CD</w:t>
      </w:r>
      <w:r w:rsidR="002B5E3E" w:rsidRPr="002B5E3E">
        <w:rPr>
          <w:rFonts w:ascii="Arial" w:hAnsi="Arial" w:cs="Arial"/>
        </w:rPr>
        <w:t>協定，另一端是</w:t>
      </w:r>
      <w:r w:rsidR="002B5E3E" w:rsidRPr="002B5E3E">
        <w:rPr>
          <w:rFonts w:ascii="Arial" w:hAnsi="Arial" w:cs="Arial"/>
        </w:rPr>
        <w:t>HFC</w:t>
      </w:r>
      <w:r w:rsidR="002B5E3E" w:rsidRPr="002B5E3E">
        <w:rPr>
          <w:rFonts w:ascii="Arial" w:hAnsi="Arial" w:cs="Arial"/>
        </w:rPr>
        <w:t>的同軸電纜，頭端的路由器負責將封包轉送到網際網路。由於每</w:t>
      </w:r>
      <w:proofErr w:type="gramStart"/>
      <w:r w:rsidR="002B5E3E" w:rsidRPr="002B5E3E">
        <w:rPr>
          <w:rFonts w:ascii="Arial" w:hAnsi="Arial" w:cs="Arial"/>
        </w:rPr>
        <w:t>個</w:t>
      </w:r>
      <w:proofErr w:type="gramEnd"/>
      <w:r w:rsidR="002B5E3E" w:rsidRPr="002B5E3E">
        <w:rPr>
          <w:rFonts w:ascii="Arial" w:hAnsi="Arial" w:cs="Arial"/>
        </w:rPr>
        <w:t>有線電視數據機都有</w:t>
      </w:r>
      <w:r w:rsidR="002B5E3E" w:rsidRPr="002B5E3E">
        <w:rPr>
          <w:rFonts w:ascii="Arial" w:hAnsi="Arial" w:cs="Arial"/>
        </w:rPr>
        <w:t>IP</w:t>
      </w:r>
      <w:r w:rsidR="002B5E3E" w:rsidRPr="002B5E3E">
        <w:rPr>
          <w:rFonts w:ascii="Arial" w:hAnsi="Arial" w:cs="Arial"/>
        </w:rPr>
        <w:t>位址，所以在相同的</w:t>
      </w:r>
      <w:r w:rsidR="002B5E3E" w:rsidRPr="002B5E3E">
        <w:rPr>
          <w:rFonts w:ascii="Arial" w:hAnsi="Arial" w:cs="Arial"/>
        </w:rPr>
        <w:t>HFC</w:t>
      </w:r>
      <w:r w:rsidR="002B5E3E" w:rsidRPr="002B5E3E">
        <w:rPr>
          <w:rFonts w:ascii="Arial" w:hAnsi="Arial" w:cs="Arial"/>
        </w:rPr>
        <w:t>網路中，</w:t>
      </w:r>
      <w:r w:rsidR="002B5E3E" w:rsidRPr="00BC770E">
        <w:rPr>
          <w:rFonts w:ascii="Arial" w:hAnsi="Arial" w:cs="Arial"/>
          <w:spacing w:val="4"/>
          <w14:props3d w14:extrusionH="0" w14:contourW="0" w14:prstMaterial="matte"/>
        </w:rPr>
        <w:t>有線電視數據機可以相互連結，只是必須上行至頭端，再下行至</w:t>
      </w:r>
      <w:r w:rsidR="002B5E3E" w:rsidRPr="002B5E3E">
        <w:rPr>
          <w:rFonts w:ascii="Arial" w:hAnsi="Arial" w:cs="Arial"/>
        </w:rPr>
        <w:t>其他數據機。</w:t>
      </w:r>
    </w:p>
    <w:p w:rsidR="002B5E3E" w:rsidRDefault="002B5E3E" w:rsidP="002B5E3E">
      <w:pPr>
        <w:jc w:val="both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5"/>
        <w:gridCol w:w="1484"/>
        <w:gridCol w:w="1302"/>
        <w:gridCol w:w="1399"/>
        <w:gridCol w:w="1372"/>
        <w:gridCol w:w="1332"/>
      </w:tblGrid>
      <w:tr w:rsidR="005324A9" w:rsidRPr="005324A9" w:rsidTr="005324A9">
        <w:tc>
          <w:tcPr>
            <w:tcW w:w="1605" w:type="dxa"/>
            <w:vMerge w:val="restart"/>
          </w:tcPr>
          <w:p w:rsidR="005324A9" w:rsidRPr="005324A9" w:rsidRDefault="005324A9" w:rsidP="002B5E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6" w:type="dxa"/>
            <w:gridSpan w:val="2"/>
          </w:tcPr>
          <w:p w:rsidR="005324A9" w:rsidRPr="005324A9" w:rsidRDefault="005324A9" w:rsidP="005324A9">
            <w:pPr>
              <w:ind w:leftChars="-37" w:left="-89" w:rightChars="-27" w:right="-65"/>
              <w:jc w:val="distribute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匯入</w:t>
            </w:r>
          </w:p>
        </w:tc>
        <w:tc>
          <w:tcPr>
            <w:tcW w:w="2771" w:type="dxa"/>
            <w:gridSpan w:val="2"/>
          </w:tcPr>
          <w:p w:rsidR="005324A9" w:rsidRPr="005324A9" w:rsidRDefault="005324A9" w:rsidP="005324A9">
            <w:pPr>
              <w:ind w:leftChars="-38" w:left="-91" w:rightChars="-34" w:right="-82"/>
              <w:jc w:val="distribute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匯出</w:t>
            </w:r>
          </w:p>
        </w:tc>
        <w:tc>
          <w:tcPr>
            <w:tcW w:w="1332" w:type="dxa"/>
            <w:vMerge w:val="restart"/>
            <w:vAlign w:val="center"/>
          </w:tcPr>
          <w:p w:rsidR="005324A9" w:rsidRPr="005324A9" w:rsidRDefault="005324A9" w:rsidP="005324A9">
            <w:pPr>
              <w:ind w:leftChars="-31" w:left="-74" w:rightChars="-19" w:right="-46"/>
              <w:jc w:val="distribute"/>
              <w:rPr>
                <w:rFonts w:ascii="Arial" w:hAnsi="Arial" w:cs="Arial"/>
                <w:i/>
              </w:rPr>
            </w:pPr>
            <w:r w:rsidRPr="005324A9">
              <w:rPr>
                <w:rFonts w:ascii="Arial" w:hAnsi="Arial" w:cs="Arial" w:hint="eastAsia"/>
                <w:i/>
              </w:rPr>
              <w:t>備註</w:t>
            </w:r>
          </w:p>
        </w:tc>
      </w:tr>
      <w:tr w:rsidR="005324A9" w:rsidRPr="005324A9" w:rsidTr="005324A9">
        <w:tc>
          <w:tcPr>
            <w:tcW w:w="1605" w:type="dxa"/>
            <w:vMerge/>
          </w:tcPr>
          <w:p w:rsidR="005324A9" w:rsidRPr="005324A9" w:rsidRDefault="005324A9" w:rsidP="002B5E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5324A9" w:rsidRPr="005324A9" w:rsidRDefault="005324A9" w:rsidP="005324A9">
            <w:pPr>
              <w:ind w:leftChars="-32" w:left="-77" w:rightChars="-29" w:right="-70"/>
              <w:jc w:val="distribute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筆數</w:t>
            </w:r>
          </w:p>
        </w:tc>
        <w:tc>
          <w:tcPr>
            <w:tcW w:w="1302" w:type="dxa"/>
            <w:shd w:val="pct15" w:color="auto" w:fill="auto"/>
          </w:tcPr>
          <w:p w:rsidR="005324A9" w:rsidRPr="005324A9" w:rsidRDefault="005324A9" w:rsidP="005324A9">
            <w:pPr>
              <w:ind w:leftChars="-40" w:left="-96" w:rightChars="-27" w:right="-65"/>
              <w:jc w:val="distribute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金額</w:t>
            </w:r>
          </w:p>
        </w:tc>
        <w:tc>
          <w:tcPr>
            <w:tcW w:w="1399" w:type="dxa"/>
          </w:tcPr>
          <w:p w:rsidR="005324A9" w:rsidRPr="005324A9" w:rsidRDefault="005324A9" w:rsidP="005324A9">
            <w:pPr>
              <w:ind w:leftChars="-27" w:left="-65" w:rightChars="-27" w:right="-65"/>
              <w:jc w:val="distribute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筆數</w:t>
            </w:r>
          </w:p>
        </w:tc>
        <w:tc>
          <w:tcPr>
            <w:tcW w:w="1372" w:type="dxa"/>
            <w:shd w:val="pct15" w:color="auto" w:fill="auto"/>
          </w:tcPr>
          <w:p w:rsidR="005324A9" w:rsidRPr="005324A9" w:rsidRDefault="005324A9" w:rsidP="005324A9">
            <w:pPr>
              <w:ind w:leftChars="-38" w:left="-91" w:rightChars="-34" w:right="-82"/>
              <w:jc w:val="distribute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金額</w:t>
            </w:r>
          </w:p>
        </w:tc>
        <w:tc>
          <w:tcPr>
            <w:tcW w:w="1332" w:type="dxa"/>
            <w:vMerge/>
          </w:tcPr>
          <w:p w:rsidR="005324A9" w:rsidRPr="005324A9" w:rsidRDefault="005324A9" w:rsidP="002B5E3E">
            <w:pPr>
              <w:jc w:val="both"/>
              <w:rPr>
                <w:rFonts w:ascii="Arial" w:hAnsi="Arial" w:cs="Arial"/>
              </w:rPr>
            </w:pPr>
          </w:p>
        </w:tc>
      </w:tr>
      <w:tr w:rsidR="005324A9" w:rsidRPr="005324A9" w:rsidTr="005324A9">
        <w:tc>
          <w:tcPr>
            <w:tcW w:w="1605" w:type="dxa"/>
          </w:tcPr>
          <w:p w:rsidR="005324A9" w:rsidRPr="005324A9" w:rsidRDefault="005324A9" w:rsidP="005324A9">
            <w:pPr>
              <w:ind w:leftChars="-35" w:left="-84" w:rightChars="-27" w:right="-65"/>
              <w:jc w:val="distribute"/>
              <w:rPr>
                <w:rFonts w:ascii="標楷體" w:eastAsia="標楷體" w:hAnsi="標楷體" w:cs="Arial"/>
              </w:rPr>
            </w:pPr>
            <w:r w:rsidRPr="005324A9">
              <w:rPr>
                <w:rFonts w:ascii="標楷體" w:eastAsia="標楷體" w:hAnsi="標楷體" w:cs="Arial" w:hint="eastAsia"/>
              </w:rPr>
              <w:t>個人</w:t>
            </w:r>
          </w:p>
        </w:tc>
        <w:tc>
          <w:tcPr>
            <w:tcW w:w="1484" w:type="dxa"/>
            <w:vAlign w:val="center"/>
          </w:tcPr>
          <w:p w:rsidR="005324A9" w:rsidRPr="005324A9" w:rsidRDefault="005324A9" w:rsidP="005324A9">
            <w:pPr>
              <w:ind w:leftChars="-32" w:left="-77" w:rightChars="-29" w:right="-70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500</w:t>
            </w:r>
          </w:p>
        </w:tc>
        <w:tc>
          <w:tcPr>
            <w:tcW w:w="1302" w:type="dxa"/>
            <w:shd w:val="pct15" w:color="auto" w:fill="auto"/>
            <w:vAlign w:val="center"/>
          </w:tcPr>
          <w:p w:rsidR="005324A9" w:rsidRPr="005324A9" w:rsidRDefault="005324A9" w:rsidP="005324A9">
            <w:pPr>
              <w:ind w:leftChars="-40" w:left="-96" w:rightChars="-27" w:right="-65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50000</w:t>
            </w:r>
          </w:p>
        </w:tc>
        <w:tc>
          <w:tcPr>
            <w:tcW w:w="1399" w:type="dxa"/>
            <w:vAlign w:val="center"/>
          </w:tcPr>
          <w:p w:rsidR="005324A9" w:rsidRPr="005324A9" w:rsidRDefault="005324A9" w:rsidP="005324A9">
            <w:pPr>
              <w:ind w:leftChars="-27" w:left="-65" w:rightChars="-27" w:right="-65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350</w:t>
            </w:r>
          </w:p>
        </w:tc>
        <w:tc>
          <w:tcPr>
            <w:tcW w:w="1372" w:type="dxa"/>
            <w:shd w:val="pct15" w:color="auto" w:fill="auto"/>
            <w:vAlign w:val="center"/>
          </w:tcPr>
          <w:p w:rsidR="005324A9" w:rsidRPr="005324A9" w:rsidRDefault="005324A9" w:rsidP="005324A9">
            <w:pPr>
              <w:ind w:leftChars="-38" w:left="-91" w:rightChars="-34" w:right="-82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175000</w:t>
            </w:r>
          </w:p>
        </w:tc>
        <w:tc>
          <w:tcPr>
            <w:tcW w:w="1332" w:type="dxa"/>
            <w:vAlign w:val="center"/>
          </w:tcPr>
          <w:p w:rsidR="005324A9" w:rsidRPr="005324A9" w:rsidRDefault="005324A9" w:rsidP="005324A9">
            <w:pPr>
              <w:ind w:rightChars="-30" w:right="-72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198000</w:t>
            </w:r>
          </w:p>
        </w:tc>
      </w:tr>
      <w:tr w:rsidR="005324A9" w:rsidRPr="005324A9" w:rsidTr="005324A9">
        <w:tc>
          <w:tcPr>
            <w:tcW w:w="1605" w:type="dxa"/>
          </w:tcPr>
          <w:p w:rsidR="005324A9" w:rsidRPr="005324A9" w:rsidRDefault="005324A9" w:rsidP="005324A9">
            <w:pPr>
              <w:ind w:leftChars="-35" w:left="-84" w:rightChars="-27" w:right="-65"/>
              <w:jc w:val="distribute"/>
              <w:rPr>
                <w:rFonts w:ascii="標楷體" w:eastAsia="標楷體" w:hAnsi="標楷體" w:cs="Arial"/>
              </w:rPr>
            </w:pPr>
            <w:r w:rsidRPr="005324A9">
              <w:rPr>
                <w:rFonts w:ascii="標楷體" w:eastAsia="標楷體" w:hAnsi="標楷體" w:cs="Arial" w:hint="eastAsia"/>
              </w:rPr>
              <w:t>廠商</w:t>
            </w:r>
          </w:p>
        </w:tc>
        <w:tc>
          <w:tcPr>
            <w:tcW w:w="1484" w:type="dxa"/>
            <w:vAlign w:val="center"/>
          </w:tcPr>
          <w:p w:rsidR="005324A9" w:rsidRPr="005324A9" w:rsidRDefault="005324A9" w:rsidP="005324A9">
            <w:pPr>
              <w:ind w:leftChars="-32" w:left="-77" w:rightChars="-29" w:right="-70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250</w:t>
            </w:r>
          </w:p>
        </w:tc>
        <w:tc>
          <w:tcPr>
            <w:tcW w:w="1302" w:type="dxa"/>
            <w:shd w:val="pct15" w:color="auto" w:fill="auto"/>
            <w:vAlign w:val="center"/>
          </w:tcPr>
          <w:p w:rsidR="005324A9" w:rsidRPr="005324A9" w:rsidRDefault="005324A9" w:rsidP="005324A9">
            <w:pPr>
              <w:ind w:leftChars="-40" w:left="-96" w:rightChars="-27" w:right="-65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37500</w:t>
            </w:r>
          </w:p>
        </w:tc>
        <w:tc>
          <w:tcPr>
            <w:tcW w:w="1399" w:type="dxa"/>
            <w:vAlign w:val="center"/>
          </w:tcPr>
          <w:p w:rsidR="005324A9" w:rsidRPr="005324A9" w:rsidRDefault="005324A9" w:rsidP="005324A9">
            <w:pPr>
              <w:ind w:leftChars="-27" w:left="-65" w:rightChars="-27" w:right="-65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765000</w:t>
            </w:r>
          </w:p>
        </w:tc>
        <w:tc>
          <w:tcPr>
            <w:tcW w:w="1372" w:type="dxa"/>
            <w:shd w:val="pct15" w:color="auto" w:fill="auto"/>
            <w:vAlign w:val="center"/>
          </w:tcPr>
          <w:p w:rsidR="005324A9" w:rsidRPr="005324A9" w:rsidRDefault="005324A9" w:rsidP="005324A9">
            <w:pPr>
              <w:ind w:leftChars="-38" w:left="-91" w:rightChars="-34" w:right="-82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153</w:t>
            </w:r>
          </w:p>
        </w:tc>
        <w:tc>
          <w:tcPr>
            <w:tcW w:w="1332" w:type="dxa"/>
            <w:vAlign w:val="center"/>
          </w:tcPr>
          <w:p w:rsidR="005324A9" w:rsidRPr="005324A9" w:rsidRDefault="005324A9" w:rsidP="005324A9">
            <w:pPr>
              <w:jc w:val="right"/>
              <w:rPr>
                <w:rFonts w:ascii="Arial" w:hAnsi="Arial" w:cs="Arial"/>
              </w:rPr>
            </w:pPr>
          </w:p>
        </w:tc>
      </w:tr>
      <w:tr w:rsidR="005324A9" w:rsidRPr="005324A9" w:rsidTr="005324A9">
        <w:tc>
          <w:tcPr>
            <w:tcW w:w="1605" w:type="dxa"/>
          </w:tcPr>
          <w:p w:rsidR="005324A9" w:rsidRPr="005324A9" w:rsidRDefault="005324A9" w:rsidP="005324A9">
            <w:pPr>
              <w:ind w:leftChars="-35" w:left="-84" w:rightChars="-27" w:right="-65"/>
              <w:jc w:val="distribute"/>
              <w:rPr>
                <w:rFonts w:ascii="標楷體" w:eastAsia="標楷體" w:hAnsi="標楷體" w:cs="Arial"/>
              </w:rPr>
            </w:pPr>
            <w:r w:rsidRPr="005324A9">
              <w:rPr>
                <w:rFonts w:ascii="標楷體" w:eastAsia="標楷體" w:hAnsi="標楷體" w:cs="Arial" w:hint="eastAsia"/>
              </w:rPr>
              <w:t>團體</w:t>
            </w:r>
          </w:p>
        </w:tc>
        <w:tc>
          <w:tcPr>
            <w:tcW w:w="1484" w:type="dxa"/>
            <w:vAlign w:val="center"/>
          </w:tcPr>
          <w:p w:rsidR="005324A9" w:rsidRPr="005324A9" w:rsidRDefault="005324A9" w:rsidP="005324A9">
            <w:pPr>
              <w:ind w:leftChars="-32" w:left="-77" w:rightChars="-29" w:right="-70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179</w:t>
            </w:r>
          </w:p>
        </w:tc>
        <w:tc>
          <w:tcPr>
            <w:tcW w:w="1302" w:type="dxa"/>
            <w:shd w:val="pct15" w:color="auto" w:fill="auto"/>
            <w:vAlign w:val="center"/>
          </w:tcPr>
          <w:p w:rsidR="005324A9" w:rsidRPr="005324A9" w:rsidRDefault="005324A9" w:rsidP="005324A9">
            <w:pPr>
              <w:ind w:leftChars="-40" w:left="-96" w:rightChars="-27" w:right="-65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80550</w:t>
            </w:r>
          </w:p>
        </w:tc>
        <w:tc>
          <w:tcPr>
            <w:tcW w:w="1399" w:type="dxa"/>
            <w:vAlign w:val="center"/>
          </w:tcPr>
          <w:p w:rsidR="005324A9" w:rsidRPr="005324A9" w:rsidRDefault="005324A9" w:rsidP="005324A9">
            <w:pPr>
              <w:ind w:leftChars="-27" w:left="-65" w:rightChars="-27" w:right="-65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458</w:t>
            </w:r>
          </w:p>
        </w:tc>
        <w:tc>
          <w:tcPr>
            <w:tcW w:w="1372" w:type="dxa"/>
            <w:shd w:val="pct15" w:color="auto" w:fill="auto"/>
            <w:vAlign w:val="center"/>
          </w:tcPr>
          <w:p w:rsidR="005324A9" w:rsidRPr="005324A9" w:rsidRDefault="005324A9" w:rsidP="005324A9">
            <w:pPr>
              <w:ind w:leftChars="-38" w:left="-91" w:rightChars="-34" w:right="-82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250700</w:t>
            </w:r>
          </w:p>
        </w:tc>
        <w:tc>
          <w:tcPr>
            <w:tcW w:w="1332" w:type="dxa"/>
            <w:vAlign w:val="center"/>
          </w:tcPr>
          <w:p w:rsidR="005324A9" w:rsidRPr="005324A9" w:rsidRDefault="005324A9" w:rsidP="005324A9">
            <w:pPr>
              <w:jc w:val="right"/>
              <w:rPr>
                <w:rFonts w:ascii="Arial" w:hAnsi="Arial" w:cs="Arial"/>
              </w:rPr>
            </w:pPr>
          </w:p>
        </w:tc>
      </w:tr>
      <w:tr w:rsidR="005324A9" w:rsidRPr="005324A9" w:rsidTr="005324A9">
        <w:tc>
          <w:tcPr>
            <w:tcW w:w="1605" w:type="dxa"/>
          </w:tcPr>
          <w:p w:rsidR="005324A9" w:rsidRPr="005324A9" w:rsidRDefault="005324A9" w:rsidP="005324A9">
            <w:pPr>
              <w:ind w:leftChars="-35" w:left="-84" w:rightChars="-27" w:right="-65"/>
              <w:jc w:val="distribute"/>
              <w:rPr>
                <w:rFonts w:ascii="標楷體" w:eastAsia="標楷體" w:hAnsi="標楷體" w:cs="Arial"/>
              </w:rPr>
            </w:pPr>
            <w:r w:rsidRPr="005324A9">
              <w:rPr>
                <w:rFonts w:ascii="標楷體" w:eastAsia="標楷體" w:hAnsi="標楷體" w:cs="Arial" w:hint="eastAsia"/>
              </w:rPr>
              <w:t>其他機構</w:t>
            </w:r>
          </w:p>
        </w:tc>
        <w:tc>
          <w:tcPr>
            <w:tcW w:w="1484" w:type="dxa"/>
            <w:vAlign w:val="center"/>
          </w:tcPr>
          <w:p w:rsidR="005324A9" w:rsidRPr="005324A9" w:rsidRDefault="005324A9" w:rsidP="005324A9">
            <w:pPr>
              <w:ind w:leftChars="-32" w:left="-77" w:rightChars="-29" w:right="-70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35</w:t>
            </w:r>
          </w:p>
        </w:tc>
        <w:tc>
          <w:tcPr>
            <w:tcW w:w="1302" w:type="dxa"/>
            <w:shd w:val="pct15" w:color="auto" w:fill="auto"/>
            <w:vAlign w:val="center"/>
          </w:tcPr>
          <w:p w:rsidR="005324A9" w:rsidRPr="005324A9" w:rsidRDefault="005324A9" w:rsidP="005324A9">
            <w:pPr>
              <w:ind w:leftChars="-40" w:left="-96" w:rightChars="-27" w:right="-65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15750</w:t>
            </w:r>
          </w:p>
        </w:tc>
        <w:tc>
          <w:tcPr>
            <w:tcW w:w="1399" w:type="dxa"/>
            <w:vAlign w:val="center"/>
          </w:tcPr>
          <w:p w:rsidR="005324A9" w:rsidRPr="005324A9" w:rsidRDefault="005324A9" w:rsidP="005324A9">
            <w:pPr>
              <w:ind w:leftChars="-27" w:left="-65" w:rightChars="-27" w:right="-65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127</w:t>
            </w:r>
          </w:p>
        </w:tc>
        <w:tc>
          <w:tcPr>
            <w:tcW w:w="1372" w:type="dxa"/>
            <w:shd w:val="pct15" w:color="auto" w:fill="auto"/>
            <w:vAlign w:val="center"/>
          </w:tcPr>
          <w:p w:rsidR="005324A9" w:rsidRPr="005324A9" w:rsidRDefault="005324A9" w:rsidP="005324A9">
            <w:pPr>
              <w:ind w:leftChars="-38" w:left="-91" w:rightChars="-34" w:right="-82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98900</w:t>
            </w:r>
          </w:p>
        </w:tc>
        <w:tc>
          <w:tcPr>
            <w:tcW w:w="1332" w:type="dxa"/>
            <w:vAlign w:val="center"/>
          </w:tcPr>
          <w:p w:rsidR="005324A9" w:rsidRPr="005324A9" w:rsidRDefault="005324A9" w:rsidP="005324A9">
            <w:pPr>
              <w:jc w:val="right"/>
              <w:rPr>
                <w:rFonts w:ascii="Arial" w:hAnsi="Arial" w:cs="Arial"/>
              </w:rPr>
            </w:pPr>
          </w:p>
        </w:tc>
      </w:tr>
      <w:tr w:rsidR="005324A9" w:rsidRPr="005324A9" w:rsidTr="005324A9">
        <w:tc>
          <w:tcPr>
            <w:tcW w:w="1605" w:type="dxa"/>
          </w:tcPr>
          <w:p w:rsidR="005324A9" w:rsidRPr="005324A9" w:rsidRDefault="005324A9" w:rsidP="005324A9">
            <w:pPr>
              <w:ind w:leftChars="-35" w:left="-84" w:rightChars="-27" w:right="-65"/>
              <w:jc w:val="distribute"/>
              <w:rPr>
                <w:rFonts w:ascii="標楷體" w:eastAsia="標楷體" w:hAnsi="標楷體" w:cs="Arial"/>
              </w:rPr>
            </w:pPr>
            <w:r w:rsidRPr="005324A9">
              <w:rPr>
                <w:rFonts w:ascii="標楷體" w:eastAsia="標楷體" w:hAnsi="標楷體" w:cs="Arial" w:hint="eastAsia"/>
              </w:rPr>
              <w:t>合計</w:t>
            </w:r>
          </w:p>
        </w:tc>
        <w:tc>
          <w:tcPr>
            <w:tcW w:w="1484" w:type="dxa"/>
            <w:vAlign w:val="center"/>
          </w:tcPr>
          <w:p w:rsidR="005324A9" w:rsidRPr="005324A9" w:rsidRDefault="005324A9" w:rsidP="005324A9">
            <w:pPr>
              <w:ind w:leftChars="-32" w:left="-77" w:rightChars="-29" w:right="-70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564</w:t>
            </w:r>
          </w:p>
        </w:tc>
        <w:tc>
          <w:tcPr>
            <w:tcW w:w="1302" w:type="dxa"/>
            <w:shd w:val="pct15" w:color="auto" w:fill="auto"/>
            <w:vAlign w:val="center"/>
          </w:tcPr>
          <w:p w:rsidR="005324A9" w:rsidRPr="005324A9" w:rsidRDefault="005324A9" w:rsidP="005324A9">
            <w:pPr>
              <w:ind w:leftChars="-40" w:left="-96" w:rightChars="-27" w:right="-65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183800</w:t>
            </w:r>
          </w:p>
        </w:tc>
        <w:tc>
          <w:tcPr>
            <w:tcW w:w="1399" w:type="dxa"/>
            <w:vAlign w:val="center"/>
          </w:tcPr>
          <w:p w:rsidR="005324A9" w:rsidRPr="005324A9" w:rsidRDefault="005324A9" w:rsidP="005324A9">
            <w:pPr>
              <w:ind w:leftChars="-27" w:left="-65" w:rightChars="-27" w:right="-65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1088</w:t>
            </w:r>
          </w:p>
        </w:tc>
        <w:tc>
          <w:tcPr>
            <w:tcW w:w="1372" w:type="dxa"/>
            <w:shd w:val="pct15" w:color="auto" w:fill="auto"/>
            <w:vAlign w:val="center"/>
          </w:tcPr>
          <w:p w:rsidR="005324A9" w:rsidRPr="005324A9" w:rsidRDefault="005324A9" w:rsidP="005324A9">
            <w:pPr>
              <w:ind w:leftChars="-38" w:left="-91" w:rightChars="-34" w:right="-82"/>
              <w:jc w:val="right"/>
              <w:rPr>
                <w:rFonts w:ascii="Arial" w:hAnsi="Arial" w:cs="Arial"/>
              </w:rPr>
            </w:pPr>
            <w:r w:rsidRPr="005324A9">
              <w:rPr>
                <w:rFonts w:ascii="Arial" w:hAnsi="Arial" w:cs="Arial" w:hint="eastAsia"/>
              </w:rPr>
              <w:t>1289600</w:t>
            </w:r>
          </w:p>
        </w:tc>
        <w:tc>
          <w:tcPr>
            <w:tcW w:w="1332" w:type="dxa"/>
            <w:vAlign w:val="center"/>
          </w:tcPr>
          <w:p w:rsidR="005324A9" w:rsidRPr="005324A9" w:rsidRDefault="005324A9" w:rsidP="005324A9">
            <w:pPr>
              <w:jc w:val="right"/>
              <w:rPr>
                <w:rFonts w:ascii="Arial" w:hAnsi="Arial" w:cs="Arial"/>
              </w:rPr>
            </w:pPr>
          </w:p>
        </w:tc>
      </w:tr>
    </w:tbl>
    <w:p w:rsidR="005324A9" w:rsidRPr="002B5E3E" w:rsidRDefault="005324A9" w:rsidP="002B5E3E">
      <w:pPr>
        <w:jc w:val="both"/>
        <w:rPr>
          <w:rFonts w:ascii="Arial" w:hAnsi="Arial" w:cs="Arial" w:hint="eastAsia"/>
        </w:rPr>
      </w:pPr>
    </w:p>
    <w:p w:rsidR="005324A9" w:rsidRDefault="005324A9" w:rsidP="002B5E3E">
      <w:pPr>
        <w:jc w:val="both"/>
        <w:rPr>
          <w:rFonts w:ascii="Arial" w:hAnsi="Arial" w:cs="Arial"/>
          <w:u w:val="single"/>
        </w:rPr>
        <w:sectPr w:rsidR="005324A9" w:rsidSect="00B0228F">
          <w:headerReference w:type="default" r:id="rId7"/>
          <w:footerReference w:type="default" r:id="rId8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2B5E3E" w:rsidRPr="005324A9" w:rsidRDefault="002B5E3E" w:rsidP="002B5E3E">
      <w:pPr>
        <w:jc w:val="both"/>
        <w:rPr>
          <w:rFonts w:ascii="Arial" w:hAnsi="Arial" w:cs="Arial"/>
          <w:u w:val="single"/>
        </w:rPr>
      </w:pPr>
      <w:r w:rsidRPr="005324A9">
        <w:rPr>
          <w:rFonts w:ascii="Arial" w:hAnsi="Arial" w:cs="Arial"/>
          <w:u w:val="single"/>
        </w:rPr>
        <w:t>寬頻服務需求的大量增加，為有線電視數據機製造商提供了市場發展的利基，因此僅管互通性標準尚未制定，卻仍有相當多的業者推出適用的產品。這些規格不盡相同的商品，大致可歸為非</w:t>
      </w:r>
      <w:proofErr w:type="gramStart"/>
      <w:r w:rsidRPr="005324A9">
        <w:rPr>
          <w:rFonts w:ascii="Arial" w:hAnsi="Arial" w:cs="Arial"/>
          <w:u w:val="single"/>
        </w:rPr>
        <w:t>對稱式及對稱</w:t>
      </w:r>
      <w:proofErr w:type="gramEnd"/>
      <w:r w:rsidRPr="005324A9">
        <w:rPr>
          <w:rFonts w:ascii="Arial" w:hAnsi="Arial" w:cs="Arial"/>
          <w:u w:val="single"/>
        </w:rPr>
        <w:t>式兩類，其中頻寬的單位是</w:t>
      </w:r>
      <w:r w:rsidRPr="005324A9">
        <w:rPr>
          <w:rFonts w:ascii="Arial" w:hAnsi="Arial" w:cs="Arial"/>
          <w:u w:val="single"/>
        </w:rPr>
        <w:t>Mbps</w:t>
      </w:r>
      <w:r w:rsidRPr="005324A9">
        <w:rPr>
          <w:rFonts w:ascii="Arial" w:hAnsi="Arial" w:cs="Arial"/>
          <w:u w:val="single"/>
        </w:rPr>
        <w:t>，頻譜配置單位是</w:t>
      </w:r>
      <w:r w:rsidRPr="005324A9">
        <w:rPr>
          <w:rFonts w:ascii="Arial" w:hAnsi="Arial" w:cs="Arial"/>
          <w:u w:val="single"/>
        </w:rPr>
        <w:t>MHz</w:t>
      </w:r>
      <w:r w:rsidRPr="005324A9">
        <w:rPr>
          <w:rFonts w:ascii="Arial" w:hAnsi="Arial" w:cs="Arial"/>
          <w:u w:val="single"/>
        </w:rPr>
        <w:t>，</w:t>
      </w:r>
      <w:r w:rsidRPr="005324A9">
        <w:rPr>
          <w:rFonts w:ascii="Arial" w:hAnsi="Arial" w:cs="Arial"/>
          <w:u w:val="single"/>
        </w:rPr>
        <w:t>30/2.56</w:t>
      </w:r>
      <w:r w:rsidRPr="005324A9">
        <w:rPr>
          <w:rFonts w:ascii="Arial" w:hAnsi="Arial" w:cs="Arial"/>
          <w:u w:val="single"/>
        </w:rPr>
        <w:t>表示下行頻道頻寬為</w:t>
      </w:r>
      <w:r w:rsidRPr="005324A9">
        <w:rPr>
          <w:rFonts w:ascii="Arial" w:hAnsi="Arial" w:cs="Arial"/>
          <w:u w:val="single"/>
        </w:rPr>
        <w:t>30 Mbps</w:t>
      </w:r>
      <w:r w:rsidRPr="005324A9">
        <w:rPr>
          <w:rFonts w:ascii="Arial" w:hAnsi="Arial" w:cs="Arial"/>
          <w:u w:val="single"/>
        </w:rPr>
        <w:t>、上行頻道頻寬為</w:t>
      </w:r>
      <w:r w:rsidRPr="005324A9">
        <w:rPr>
          <w:rFonts w:ascii="Arial" w:hAnsi="Arial" w:cs="Arial"/>
          <w:u w:val="single"/>
        </w:rPr>
        <w:t>2.56Mbps</w:t>
      </w:r>
      <w:r w:rsidRPr="005324A9">
        <w:rPr>
          <w:rFonts w:ascii="Arial" w:hAnsi="Arial" w:cs="Arial"/>
          <w:u w:val="single"/>
        </w:rPr>
        <w:t>，其餘依此類推。如前段所描述，非對稱式適用於一般網際網路存取，對稱式數據機則適用於視</w:t>
      </w:r>
      <w:r w:rsidRPr="005324A9">
        <w:rPr>
          <w:rFonts w:ascii="Arial" w:hAnsi="Arial" w:cs="Arial"/>
          <w:u w:val="single"/>
        </w:rPr>
        <w:t>訊會議這類雙向資料量相當的服務。由表可知，採用</w:t>
      </w:r>
      <w:r w:rsidRPr="005324A9">
        <w:rPr>
          <w:rFonts w:ascii="Arial" w:hAnsi="Arial" w:cs="Arial"/>
          <w:u w:val="single"/>
        </w:rPr>
        <w:t>64QAM</w:t>
      </w:r>
      <w:r w:rsidRPr="005324A9">
        <w:rPr>
          <w:rFonts w:ascii="Arial" w:hAnsi="Arial" w:cs="Arial"/>
          <w:u w:val="single"/>
        </w:rPr>
        <w:t>作為上行傳輸的調變方式</w:t>
      </w:r>
      <w:proofErr w:type="gramStart"/>
      <w:r w:rsidRPr="005324A9">
        <w:rPr>
          <w:rFonts w:ascii="Arial" w:hAnsi="Arial" w:cs="Arial"/>
          <w:u w:val="single"/>
        </w:rPr>
        <w:t>可以說是一個</w:t>
      </w:r>
      <w:proofErr w:type="gramEnd"/>
      <w:r w:rsidRPr="005324A9">
        <w:rPr>
          <w:rFonts w:ascii="Arial" w:hAnsi="Arial" w:cs="Arial"/>
          <w:u w:val="single"/>
        </w:rPr>
        <w:t>共識，各產品的頻譜配置也相去不遠。目前，日本大廠正積極研發此產品，約落後美國廠商兩季左右。國內則已經有交通大學電信工程系開發出雛型機。此外新竹科學園區的力宜科技〈前東怡科技〉及工研院電通所也正遵循</w:t>
      </w:r>
      <w:r w:rsidRPr="005324A9">
        <w:rPr>
          <w:rFonts w:ascii="Arial" w:hAnsi="Arial" w:cs="Arial"/>
          <w:u w:val="single"/>
        </w:rPr>
        <w:t>MCNS</w:t>
      </w:r>
      <w:r w:rsidRPr="005324A9">
        <w:rPr>
          <w:rFonts w:ascii="Arial" w:hAnsi="Arial" w:cs="Arial"/>
          <w:u w:val="single"/>
        </w:rPr>
        <w:t>所訂的規格開發數據機。</w:t>
      </w:r>
    </w:p>
    <w:p w:rsidR="005324A9" w:rsidRDefault="005324A9" w:rsidP="002B5E3E">
      <w:pPr>
        <w:jc w:val="both"/>
        <w:rPr>
          <w:rFonts w:ascii="Arial" w:hAnsi="Arial" w:cs="Arial"/>
        </w:rPr>
        <w:sectPr w:rsidR="005324A9" w:rsidSect="005324A9">
          <w:type w:val="continuous"/>
          <w:pgSz w:w="11906" w:h="16838"/>
          <w:pgMar w:top="1701" w:right="1701" w:bottom="1701" w:left="1701" w:header="851" w:footer="992" w:gutter="0"/>
          <w:cols w:num="2" w:sep="1" w:space="480"/>
          <w:docGrid w:type="lines" w:linePitch="360"/>
        </w:sectPr>
      </w:pPr>
    </w:p>
    <w:p w:rsidR="003B2097" w:rsidRPr="002B5E3E" w:rsidRDefault="003B2097" w:rsidP="002B5E3E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B2097" w:rsidRPr="002B5E3E" w:rsidSect="005324A9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10" w:rsidRDefault="00DB6A10" w:rsidP="00AB368A">
      <w:r>
        <w:separator/>
      </w:r>
    </w:p>
  </w:endnote>
  <w:endnote w:type="continuationSeparator" w:id="0">
    <w:p w:rsidR="00DB6A10" w:rsidRDefault="00DB6A10" w:rsidP="00AB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68A" w:rsidRPr="00AB368A" w:rsidRDefault="00AB368A">
    <w:pPr>
      <w:pStyle w:val="a8"/>
      <w:rPr>
        <w:rFonts w:ascii="Times New Roman" w:hAnsi="Times New Roman" w:cs="Times New Roman"/>
      </w:rPr>
    </w:pPr>
    <w:r w:rsidRPr="00AB368A">
      <w:rPr>
        <w:rFonts w:ascii="Times New Roman" w:hAnsi="Times New Roman" w:cs="Times New Roman"/>
      </w:rPr>
      <w:t>劉和師</w:t>
    </w:r>
    <w:r w:rsidRPr="00AB368A">
      <w:rPr>
        <w:rFonts w:ascii="Times New Roman" w:hAnsi="Times New Roman" w:cs="Times New Roman"/>
      </w:rPr>
      <w:ptab w:relativeTo="margin" w:alignment="center" w:leader="none"/>
    </w:r>
    <w:r w:rsidRPr="00AB368A">
      <w:rPr>
        <w:rFonts w:ascii="Times New Roman" w:hAnsi="Times New Roman" w:cs="Times New Roman"/>
      </w:rPr>
      <w:ptab w:relativeTo="margin" w:alignment="right" w:leader="none"/>
    </w:r>
    <w:r w:rsidRPr="00AB368A">
      <w:rPr>
        <w:rFonts w:ascii="Times New Roman" w:hAnsi="Times New Roman" w:cs="Times New Roman"/>
      </w:rPr>
      <w:t>2024/12/31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10" w:rsidRDefault="00DB6A10" w:rsidP="00AB368A">
      <w:r>
        <w:separator/>
      </w:r>
    </w:p>
  </w:footnote>
  <w:footnote w:type="continuationSeparator" w:id="0">
    <w:p w:rsidR="00DB6A10" w:rsidRDefault="00DB6A10" w:rsidP="00AB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68A" w:rsidRPr="00AB368A" w:rsidRDefault="00AB368A">
    <w:pPr>
      <w:pStyle w:val="a6"/>
      <w:rPr>
        <w:rFonts w:ascii="Times New Roman" w:hAnsi="Times New Roman" w:cs="Times New Roman"/>
      </w:rPr>
    </w:pPr>
    <w:r w:rsidRPr="00AB368A">
      <w:rPr>
        <w:rFonts w:ascii="Times New Roman" w:hAnsi="Times New Roman" w:cs="Times New Roman"/>
      </w:rPr>
      <w:t>12345678</w:t>
    </w:r>
    <w:r w:rsidRPr="00AB368A">
      <w:rPr>
        <w:rFonts w:ascii="Times New Roman" w:hAnsi="Times New Roman" w:cs="Times New Roman"/>
      </w:rPr>
      <w:ptab w:relativeTo="margin" w:alignment="center" w:leader="none"/>
    </w:r>
    <w:r w:rsidRPr="00AB368A">
      <w:rPr>
        <w:rFonts w:ascii="Times New Roman" w:hAnsi="Times New Roman" w:cs="Times New Roman"/>
      </w:rPr>
      <w:t>第</w:t>
    </w:r>
    <w:r w:rsidRPr="00AB368A">
      <w:rPr>
        <w:rFonts w:ascii="Times New Roman" w:hAnsi="Times New Roman" w:cs="Times New Roman"/>
      </w:rPr>
      <w:fldChar w:fldCharType="begin"/>
    </w:r>
    <w:r w:rsidRPr="00AB368A">
      <w:rPr>
        <w:rFonts w:ascii="Times New Roman" w:hAnsi="Times New Roman" w:cs="Times New Roman"/>
      </w:rPr>
      <w:instrText>PAGE   \* MERGEFORMAT</w:instrText>
    </w:r>
    <w:r w:rsidRPr="00AB368A">
      <w:rPr>
        <w:rFonts w:ascii="Times New Roman" w:hAnsi="Times New Roman" w:cs="Times New Roman"/>
      </w:rPr>
      <w:fldChar w:fldCharType="separate"/>
    </w:r>
    <w:r w:rsidR="00510DBE" w:rsidRPr="00510DBE">
      <w:rPr>
        <w:rFonts w:ascii="Times New Roman" w:hAnsi="Times New Roman" w:cs="Times New Roman"/>
        <w:noProof/>
        <w:lang w:val="zh-TW"/>
      </w:rPr>
      <w:t>2</w:t>
    </w:r>
    <w:r w:rsidRPr="00AB368A">
      <w:rPr>
        <w:rFonts w:ascii="Times New Roman" w:hAnsi="Times New Roman" w:cs="Times New Roman"/>
      </w:rPr>
      <w:fldChar w:fldCharType="end"/>
    </w:r>
    <w:r w:rsidRPr="00AB368A">
      <w:rPr>
        <w:rFonts w:ascii="Times New Roman" w:hAnsi="Times New Roman" w:cs="Times New Roman"/>
      </w:rPr>
      <w:t>頁</w:t>
    </w:r>
    <w:r w:rsidRPr="00AB368A">
      <w:rPr>
        <w:rFonts w:ascii="Times New Roman" w:hAnsi="Times New Roman" w:cs="Times New Roman"/>
      </w:rPr>
      <w:ptab w:relativeTo="margin" w:alignment="right" w:leader="none"/>
    </w:r>
    <w:r w:rsidRPr="00AB368A">
      <w:rPr>
        <w:rFonts w:ascii="Times New Roman" w:hAnsi="Times New Roman" w:cs="Times New Roman"/>
      </w:rPr>
      <w:t>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3E"/>
    <w:rsid w:val="00067282"/>
    <w:rsid w:val="002B5E3E"/>
    <w:rsid w:val="003B2097"/>
    <w:rsid w:val="00510DBE"/>
    <w:rsid w:val="005324A9"/>
    <w:rsid w:val="00AB368A"/>
    <w:rsid w:val="00AD5FB4"/>
    <w:rsid w:val="00BC770E"/>
    <w:rsid w:val="00DB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C585E"/>
  <w15:chartTrackingRefBased/>
  <w15:docId w15:val="{1577BAF5-1990-4A20-94E2-49AAEAA0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2B5E3E"/>
    <w:pPr>
      <w:suppressAutoHyphens/>
      <w:autoSpaceDN w:val="0"/>
      <w:textAlignment w:val="baseline"/>
    </w:pPr>
    <w:rPr>
      <w:rFonts w:ascii="Courier New" w:eastAsia="細明體" w:hAnsi="Courier New" w:cs="Courier New"/>
      <w:kern w:val="3"/>
      <w:sz w:val="20"/>
      <w:szCs w:val="20"/>
      <w:lang w:bidi="hi-IN"/>
    </w:rPr>
  </w:style>
  <w:style w:type="table" w:styleId="a3">
    <w:name w:val="Table Grid"/>
    <w:basedOn w:val="a1"/>
    <w:uiPriority w:val="39"/>
    <w:rsid w:val="0053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5324A9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4"/>
    <w:uiPriority w:val="99"/>
    <w:rsid w:val="005324A9"/>
    <w:rPr>
      <w:rFonts w:ascii="細明體" w:eastAsia="細明體" w:hAnsi="Courier New" w:cs="Courier New"/>
    </w:rPr>
  </w:style>
  <w:style w:type="paragraph" w:styleId="a6">
    <w:name w:val="header"/>
    <w:basedOn w:val="a"/>
    <w:link w:val="a7"/>
    <w:uiPriority w:val="99"/>
    <w:unhideWhenUsed/>
    <w:rsid w:val="00AB3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36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3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36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2025-01-02T07:23:00Z</dcterms:created>
  <dcterms:modified xsi:type="dcterms:W3CDTF">2025-01-02T07:51:00Z</dcterms:modified>
</cp:coreProperties>
</file>