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17A" w:rsidRDefault="002E1491" w:rsidP="008446F7">
      <w:pPr>
        <w:spacing w:line="240" w:lineRule="atLeast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45600" cy="10659600"/>
            <wp:effectExtent l="0" t="0" r="0" b="889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5600" cy="1065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25C2" w:rsidRPr="00504238" w:rsidRDefault="00D02F75" w:rsidP="00920167">
      <w:pPr>
        <w:pageBreakBefore/>
        <w:spacing w:line="240" w:lineRule="atLeast"/>
        <w:ind w:firstLineChars="200" w:firstLine="504"/>
        <w:rPr>
          <w:rFonts w:ascii="微軟正黑體" w:hAnsi="微軟正黑體"/>
        </w:rPr>
      </w:pPr>
      <w:r w:rsidRPr="00D02F75">
        <w:rPr>
          <w:rFonts w:ascii="微軟正黑體" w:hAnsi="微軟正黑體" w:hint="eastAsia"/>
        </w:rPr>
        <w:lastRenderedPageBreak/>
        <w:t>高雄市</w:t>
      </w:r>
      <w:r w:rsidR="00FA2394" w:rsidRPr="00504238">
        <w:rPr>
          <w:rFonts w:ascii="微軟正黑體" w:hAnsi="微軟正黑體" w:hint="eastAsia"/>
        </w:rPr>
        <w:t>是</w:t>
      </w:r>
      <w:r w:rsidR="00FA2394" w:rsidRPr="00972A2A">
        <w:rPr>
          <w:rFonts w:ascii="微軟正黑體" w:hAnsi="微軟正黑體" w:hint="eastAsia"/>
          <w:highlight w:val="yellow"/>
        </w:rPr>
        <w:t>中華民國</w:t>
      </w:r>
      <w:r w:rsidR="00FA2394" w:rsidRPr="00504238">
        <w:rPr>
          <w:rFonts w:ascii="微軟正黑體" w:hAnsi="微軟正黑體" w:hint="eastAsia"/>
        </w:rPr>
        <w:t>的</w:t>
      </w:r>
      <w:r w:rsidR="00FA2394" w:rsidRPr="00972A2A">
        <w:rPr>
          <w:rFonts w:ascii="微軟正黑體" w:hAnsi="微軟正黑體" w:hint="eastAsia"/>
          <w:highlight w:val="yellow"/>
        </w:rPr>
        <w:t>直轄市</w:t>
      </w:r>
      <w:r w:rsidR="00FA2394" w:rsidRPr="00504238">
        <w:rPr>
          <w:rFonts w:ascii="微軟正黑體" w:hAnsi="微軟正黑體" w:hint="eastAsia"/>
        </w:rPr>
        <w:t>，位於</w:t>
      </w:r>
      <w:r w:rsidR="00FA2394" w:rsidRPr="00972A2A">
        <w:rPr>
          <w:rFonts w:ascii="微軟正黑體" w:hAnsi="微軟正黑體" w:hint="eastAsia"/>
          <w:highlight w:val="yellow"/>
        </w:rPr>
        <w:t>臺灣西南部</w:t>
      </w:r>
      <w:r w:rsidR="00FA2394" w:rsidRPr="00504238">
        <w:rPr>
          <w:rFonts w:ascii="微軟正黑體" w:hAnsi="微軟正黑體" w:hint="eastAsia"/>
        </w:rPr>
        <w:t>，由原</w:t>
      </w:r>
      <w:r w:rsidR="00FA2394" w:rsidRPr="00972A2A">
        <w:rPr>
          <w:rFonts w:ascii="微軟正黑體" w:hAnsi="微軟正黑體" w:hint="eastAsia"/>
          <w:highlight w:val="yellow"/>
        </w:rPr>
        <w:t>高雄直轄市</w:t>
      </w:r>
      <w:r w:rsidR="00FA2394" w:rsidRPr="00504238">
        <w:rPr>
          <w:rFonts w:ascii="微軟正黑體" w:hAnsi="微軟正黑體" w:hint="eastAsia"/>
        </w:rPr>
        <w:t>與</w:t>
      </w:r>
      <w:r w:rsidR="00FA2394" w:rsidRPr="00972A2A">
        <w:rPr>
          <w:rFonts w:ascii="微軟正黑體" w:hAnsi="微軟正黑體" w:hint="eastAsia"/>
          <w:highlight w:val="yellow"/>
        </w:rPr>
        <w:t>臺灣省高雄縣</w:t>
      </w:r>
      <w:r w:rsidR="00FA2394" w:rsidRPr="00504238">
        <w:rPr>
          <w:rFonts w:ascii="微軟正黑體" w:hAnsi="微軟正黑體" w:hint="eastAsia"/>
        </w:rPr>
        <w:t>於2010年12月25日</w:t>
      </w:r>
      <w:r w:rsidR="00FA2394" w:rsidRPr="00972A2A">
        <w:rPr>
          <w:rFonts w:ascii="微軟正黑體" w:hAnsi="微軟正黑體" w:hint="eastAsia"/>
          <w:highlight w:val="yellow"/>
        </w:rPr>
        <w:t>合併而來</w:t>
      </w:r>
      <w:r w:rsidR="00FA2394" w:rsidRPr="00504238">
        <w:rPr>
          <w:rFonts w:ascii="微軟正黑體" w:hAnsi="微軟正黑體" w:hint="eastAsia"/>
        </w:rPr>
        <w:t>。其轄域東北至</w:t>
      </w:r>
      <w:r w:rsidR="00FA2394" w:rsidRPr="00972A2A">
        <w:rPr>
          <w:rFonts w:ascii="微軟正黑體" w:hAnsi="微軟正黑體" w:hint="eastAsia"/>
          <w:highlight w:val="yellow"/>
        </w:rPr>
        <w:t>中央山脈</w:t>
      </w:r>
      <w:r w:rsidR="00FA2394" w:rsidRPr="00504238">
        <w:rPr>
          <w:rFonts w:ascii="微軟正黑體" w:hAnsi="微軟正黑體" w:hint="eastAsia"/>
        </w:rPr>
        <w:t>以及</w:t>
      </w:r>
      <w:r w:rsidR="00FA2394" w:rsidRPr="00972A2A">
        <w:rPr>
          <w:rFonts w:ascii="微軟正黑體" w:hAnsi="微軟正黑體" w:hint="eastAsia"/>
          <w:highlight w:val="yellow"/>
        </w:rPr>
        <w:t>玉山主峰</w:t>
      </w:r>
      <w:r w:rsidR="00FA2394" w:rsidRPr="00504238">
        <w:rPr>
          <w:rFonts w:ascii="微軟正黑體" w:hAnsi="微軟正黑體" w:hint="eastAsia"/>
        </w:rPr>
        <w:t>，西南至</w:t>
      </w:r>
      <w:r w:rsidR="00FA2394" w:rsidRPr="00972A2A">
        <w:rPr>
          <w:rFonts w:ascii="微軟正黑體" w:hAnsi="微軟正黑體" w:hint="eastAsia"/>
          <w:highlight w:val="yellow"/>
        </w:rPr>
        <w:t>南海</w:t>
      </w:r>
      <w:r w:rsidR="00FA2394" w:rsidRPr="00504238">
        <w:rPr>
          <w:rFonts w:ascii="微軟正黑體" w:hAnsi="微軟正黑體" w:hint="eastAsia"/>
        </w:rPr>
        <w:t>上之</w:t>
      </w:r>
      <w:r w:rsidR="00FA2394" w:rsidRPr="00972A2A">
        <w:rPr>
          <w:rFonts w:ascii="微軟正黑體" w:hAnsi="微軟正黑體" w:hint="eastAsia"/>
          <w:highlight w:val="yellow"/>
        </w:rPr>
        <w:t>南沙太平島</w:t>
      </w:r>
      <w:r w:rsidR="00FA2394" w:rsidRPr="00504238">
        <w:rPr>
          <w:rFonts w:ascii="微軟正黑體" w:hAnsi="微軟正黑體" w:hint="eastAsia"/>
        </w:rPr>
        <w:t>、</w:t>
      </w:r>
      <w:r w:rsidR="00FA2394" w:rsidRPr="00972A2A">
        <w:rPr>
          <w:rFonts w:ascii="微軟正黑體" w:hAnsi="微軟正黑體" w:hint="eastAsia"/>
          <w:highlight w:val="yellow"/>
        </w:rPr>
        <w:t>中洲島</w:t>
      </w:r>
      <w:r w:rsidR="00FA2394" w:rsidRPr="00504238">
        <w:rPr>
          <w:rFonts w:ascii="微軟正黑體" w:hAnsi="微軟正黑體" w:hint="eastAsia"/>
        </w:rPr>
        <w:t>，以</w:t>
      </w:r>
      <w:bookmarkStart w:id="0" w:name="_GoBack"/>
      <w:bookmarkEnd w:id="0"/>
      <w:r w:rsidR="00FA2394" w:rsidRPr="00504238">
        <w:rPr>
          <w:rFonts w:ascii="微軟正黑體" w:hAnsi="微軟正黑體" w:hint="eastAsia"/>
        </w:rPr>
        <w:t>及</w:t>
      </w:r>
      <w:r w:rsidR="00FA2394" w:rsidRPr="00972A2A">
        <w:rPr>
          <w:rFonts w:ascii="微軟正黑體" w:hAnsi="微軟正黑體" w:hint="eastAsia"/>
          <w:highlight w:val="yellow"/>
        </w:rPr>
        <w:t>東沙群島</w:t>
      </w:r>
      <w:r w:rsidR="00FA2394" w:rsidRPr="00504238">
        <w:rPr>
          <w:rFonts w:ascii="微軟正黑體" w:hAnsi="微軟正黑體" w:hint="eastAsia"/>
        </w:rPr>
        <w:t>。順時針方向與</w:t>
      </w:r>
      <w:proofErr w:type="gramStart"/>
      <w:r w:rsidR="00FA2394" w:rsidRPr="00972A2A">
        <w:rPr>
          <w:rFonts w:ascii="微軟正黑體" w:hAnsi="微軟正黑體" w:hint="eastAsia"/>
          <w:highlight w:val="yellow"/>
        </w:rPr>
        <w:t>臺</w:t>
      </w:r>
      <w:proofErr w:type="gramEnd"/>
      <w:r w:rsidR="00FA2394" w:rsidRPr="00972A2A">
        <w:rPr>
          <w:rFonts w:ascii="微軟正黑體" w:hAnsi="微軟正黑體" w:hint="eastAsia"/>
          <w:highlight w:val="yellow"/>
        </w:rPr>
        <w:t>南市</w:t>
      </w:r>
      <w:r w:rsidR="00FA2394" w:rsidRPr="00504238">
        <w:rPr>
          <w:rFonts w:ascii="微軟正黑體" w:hAnsi="微軟正黑體" w:hint="eastAsia"/>
        </w:rPr>
        <w:t>、</w:t>
      </w:r>
      <w:r w:rsidR="00FA2394" w:rsidRPr="00972A2A">
        <w:rPr>
          <w:rFonts w:ascii="微軟正黑體" w:hAnsi="微軟正黑體" w:hint="eastAsia"/>
          <w:highlight w:val="yellow"/>
        </w:rPr>
        <w:t>嘉義縣</w:t>
      </w:r>
      <w:r w:rsidR="00FA2394" w:rsidRPr="00504238">
        <w:rPr>
          <w:rFonts w:ascii="微軟正黑體" w:hAnsi="微軟正黑體" w:hint="eastAsia"/>
        </w:rPr>
        <w:t>、</w:t>
      </w:r>
      <w:r w:rsidR="00FA2394" w:rsidRPr="00972A2A">
        <w:rPr>
          <w:rFonts w:ascii="微軟正黑體" w:hAnsi="微軟正黑體" w:hint="eastAsia"/>
          <w:highlight w:val="yellow"/>
        </w:rPr>
        <w:t>南投縣</w:t>
      </w:r>
      <w:r w:rsidR="00FA2394" w:rsidRPr="00504238">
        <w:rPr>
          <w:rFonts w:ascii="微軟正黑體" w:hAnsi="微軟正黑體" w:hint="eastAsia"/>
        </w:rPr>
        <w:t>、</w:t>
      </w:r>
      <w:r w:rsidR="00FA2394" w:rsidRPr="00972A2A">
        <w:rPr>
          <w:rFonts w:ascii="微軟正黑體" w:hAnsi="微軟正黑體" w:hint="eastAsia"/>
          <w:highlight w:val="yellow"/>
        </w:rPr>
        <w:t>花蓮縣</w:t>
      </w:r>
      <w:r w:rsidR="00FA2394" w:rsidRPr="00504238">
        <w:rPr>
          <w:rFonts w:ascii="微軟正黑體" w:hAnsi="微軟正黑體" w:hint="eastAsia"/>
        </w:rPr>
        <w:t>、</w:t>
      </w:r>
      <w:proofErr w:type="gramStart"/>
      <w:r w:rsidR="00FA2394" w:rsidRPr="00972A2A">
        <w:rPr>
          <w:rFonts w:ascii="微軟正黑體" w:hAnsi="微軟正黑體" w:hint="eastAsia"/>
          <w:highlight w:val="yellow"/>
        </w:rPr>
        <w:t>臺</w:t>
      </w:r>
      <w:proofErr w:type="gramEnd"/>
      <w:r w:rsidR="00FA2394" w:rsidRPr="00972A2A">
        <w:rPr>
          <w:rFonts w:ascii="微軟正黑體" w:hAnsi="微軟正黑體" w:hint="eastAsia"/>
          <w:highlight w:val="yellow"/>
        </w:rPr>
        <w:t>東縣</w:t>
      </w:r>
      <w:r w:rsidR="00FA2394" w:rsidRPr="00504238">
        <w:rPr>
          <w:rFonts w:ascii="微軟正黑體" w:hAnsi="微軟正黑體" w:hint="eastAsia"/>
        </w:rPr>
        <w:t>、</w:t>
      </w:r>
      <w:r w:rsidR="00FA2394" w:rsidRPr="00972A2A">
        <w:rPr>
          <w:rFonts w:ascii="微軟正黑體" w:hAnsi="微軟正黑體" w:hint="eastAsia"/>
          <w:highlight w:val="yellow"/>
        </w:rPr>
        <w:t>屏東縣</w:t>
      </w:r>
      <w:r w:rsidR="00FA2394" w:rsidRPr="00504238">
        <w:rPr>
          <w:rFonts w:ascii="微軟正黑體" w:hAnsi="微軟正黑體" w:hint="eastAsia"/>
        </w:rPr>
        <w:t>等</w:t>
      </w:r>
      <w:r w:rsidR="00FA2394" w:rsidRPr="00972A2A">
        <w:rPr>
          <w:rFonts w:ascii="微軟正黑體" w:hAnsi="微軟正黑體" w:hint="eastAsia"/>
          <w:highlight w:val="yellow"/>
        </w:rPr>
        <w:t>縣市</w:t>
      </w:r>
      <w:r w:rsidR="00FA2394" w:rsidRPr="00504238">
        <w:rPr>
          <w:rFonts w:ascii="微軟正黑體" w:hAnsi="微軟正黑體" w:hint="eastAsia"/>
        </w:rPr>
        <w:t>相鄰。面積達2,952</w:t>
      </w:r>
      <w:r w:rsidR="00FA2394" w:rsidRPr="00972A2A">
        <w:rPr>
          <w:rFonts w:ascii="微軟正黑體" w:hAnsi="微軟正黑體" w:hint="eastAsia"/>
          <w:highlight w:val="yellow"/>
        </w:rPr>
        <w:t>平方公里</w:t>
      </w:r>
      <w:r w:rsidR="00FA2394" w:rsidRPr="00504238">
        <w:rPr>
          <w:rFonts w:ascii="微軟正黑體" w:hAnsi="微軟正黑體" w:hint="eastAsia"/>
        </w:rPr>
        <w:t>；戶籍人口約278萬人，為臺灣第二大的都市。</w:t>
      </w:r>
    </w:p>
    <w:p w:rsidR="00FA2394" w:rsidRPr="00504238" w:rsidRDefault="00FA2394" w:rsidP="00920167">
      <w:pPr>
        <w:widowControl/>
        <w:spacing w:line="240" w:lineRule="atLeast"/>
        <w:ind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市區道路分布主要是以日治時期所規劃的棋盤式道路網為基礎，再加以拓建而成。當中較為人知的是可以「從一數到十」的路名10條主要東西向道路，由南至北依序分別以「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一心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二聖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三多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四維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五福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六合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七賢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八德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九如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十全</w:t>
      </w:r>
      <w:r w:rsidRPr="00504238">
        <w:rPr>
          <w:rFonts w:ascii="微軟正黑體" w:hAnsi="微軟正黑體" w:cs="新細明體" w:hint="eastAsia"/>
          <w:kern w:val="0"/>
          <w:szCs w:val="24"/>
        </w:rPr>
        <w:t>」為名。</w:t>
      </w:r>
    </w:p>
    <w:p w:rsidR="00FA2394" w:rsidRPr="00504238" w:rsidRDefault="00FA2394" w:rsidP="00920167">
      <w:pPr>
        <w:widowControl/>
        <w:spacing w:line="240" w:lineRule="atLeast"/>
        <w:ind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市區的商業活動當中，有不少商家分門別類集中於某一條道路及周邊地帶的現象，形成特殊商業街道景象，例如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興中路</w:t>
      </w:r>
      <w:r w:rsidRPr="00504238">
        <w:rPr>
          <w:rFonts w:ascii="微軟正黑體" w:hAnsi="微軟正黑體" w:cs="新細明體" w:hint="eastAsia"/>
          <w:kern w:val="0"/>
          <w:szCs w:val="24"/>
        </w:rPr>
        <w:t>的「花卉街」、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中山一路</w:t>
      </w:r>
      <w:r w:rsidRPr="00504238">
        <w:rPr>
          <w:rFonts w:ascii="微軟正黑體" w:hAnsi="微軟正黑體" w:cs="新細明體" w:hint="eastAsia"/>
          <w:kern w:val="0"/>
          <w:szCs w:val="24"/>
        </w:rPr>
        <w:t>的「婚紗街」、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建國二路</w:t>
      </w:r>
      <w:r w:rsidRPr="00504238">
        <w:rPr>
          <w:rFonts w:ascii="微軟正黑體" w:hAnsi="微軟正黑體" w:cs="新細明體" w:hint="eastAsia"/>
          <w:kern w:val="0"/>
          <w:szCs w:val="24"/>
        </w:rPr>
        <w:t>的「電腦街」、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建國三路</w:t>
      </w:r>
      <w:r w:rsidRPr="00504238">
        <w:rPr>
          <w:rFonts w:ascii="微軟正黑體" w:hAnsi="微軟正黑體" w:cs="新細明體" w:hint="eastAsia"/>
          <w:kern w:val="0"/>
          <w:szCs w:val="24"/>
        </w:rPr>
        <w:t>的「補習街」、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中正四路</w:t>
      </w:r>
      <w:r w:rsidRPr="00504238">
        <w:rPr>
          <w:rFonts w:ascii="微軟正黑體" w:hAnsi="微軟正黑體" w:cs="新細明體" w:hint="eastAsia"/>
          <w:kern w:val="0"/>
          <w:szCs w:val="24"/>
        </w:rPr>
        <w:t>的「喜餅街」、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新興街</w:t>
      </w:r>
      <w:r w:rsidRPr="00504238">
        <w:rPr>
          <w:rFonts w:ascii="微軟正黑體" w:hAnsi="微軟正黑體" w:cs="新細明體" w:hint="eastAsia"/>
          <w:kern w:val="0"/>
          <w:szCs w:val="24"/>
        </w:rPr>
        <w:t>的「五金街」及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青年路</w:t>
      </w:r>
      <w:r w:rsidRPr="00504238">
        <w:rPr>
          <w:rFonts w:ascii="微軟正黑體" w:hAnsi="微軟正黑體" w:cs="新細明體" w:hint="eastAsia"/>
          <w:kern w:val="0"/>
          <w:szCs w:val="24"/>
        </w:rPr>
        <w:t>的「家具街」等。</w:t>
      </w:r>
    </w:p>
    <w:p w:rsidR="00FA2394" w:rsidRPr="00AA7D28" w:rsidRDefault="00932C57" w:rsidP="00AA7D28">
      <w:pPr>
        <w:pStyle w:val="1"/>
        <w:rPr>
          <w:rStyle w:val="mw-headline"/>
        </w:rPr>
      </w:pPr>
      <w:r w:rsidRPr="00AA7D28">
        <w:rPr>
          <w:rStyle w:val="mw-headline"/>
          <w:rFonts w:hint="eastAsia"/>
        </w:rPr>
        <w:t>經濟</w:t>
      </w:r>
    </w:p>
    <w:p w:rsidR="00BE25A5" w:rsidRPr="00504238" w:rsidRDefault="00BE25A5" w:rsidP="00920167">
      <w:pPr>
        <w:widowControl/>
        <w:spacing w:line="240" w:lineRule="atLeast"/>
        <w:ind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高雄市的經濟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產值</w:t>
      </w:r>
      <w:r w:rsidRPr="00504238">
        <w:rPr>
          <w:rFonts w:ascii="微軟正黑體" w:hAnsi="微軟正黑體" w:cs="新細明體" w:hint="eastAsia"/>
          <w:kern w:val="0"/>
          <w:szCs w:val="24"/>
        </w:rPr>
        <w:t>以二級產業和三級產業為重心，其產值占全市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生產總額</w:t>
      </w:r>
      <w:r w:rsidRPr="00504238">
        <w:rPr>
          <w:rFonts w:ascii="微軟正黑體" w:hAnsi="微軟正黑體" w:cs="新細明體" w:hint="eastAsia"/>
          <w:kern w:val="0"/>
          <w:szCs w:val="24"/>
        </w:rPr>
        <w:t>大部份。2011年高雄市工商及服務業生產總額為2兆8578億元，位居全國第3位。</w:t>
      </w:r>
    </w:p>
    <w:p w:rsidR="00BE25A5" w:rsidRPr="00AA7D28" w:rsidRDefault="00BE25A5" w:rsidP="00AA7D28">
      <w:pPr>
        <w:pStyle w:val="2"/>
        <w:rPr>
          <w:rStyle w:val="mw-headline"/>
        </w:rPr>
      </w:pPr>
      <w:r w:rsidRPr="00AA7D28">
        <w:rPr>
          <w:rStyle w:val="mw-headline"/>
          <w:rFonts w:hint="eastAsia"/>
        </w:rPr>
        <w:t>一級產業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高雄市的一級產業主要為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漁業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農業</w:t>
      </w:r>
      <w:r w:rsidRPr="00504238">
        <w:rPr>
          <w:rFonts w:ascii="微軟正黑體" w:hAnsi="微軟正黑體" w:cs="新細明體" w:hint="eastAsia"/>
          <w:kern w:val="0"/>
          <w:szCs w:val="24"/>
        </w:rPr>
        <w:t>。漁業據點主要分布於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茄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萣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旗津區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鼓山區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前鎮區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小港區</w:t>
      </w:r>
      <w:r w:rsidRPr="00504238">
        <w:rPr>
          <w:rFonts w:ascii="微軟正黑體" w:hAnsi="微軟正黑體" w:cs="新細明體" w:hint="eastAsia"/>
          <w:kern w:val="0"/>
          <w:szCs w:val="24"/>
        </w:rPr>
        <w:t>等，共有20個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漁港</w:t>
      </w:r>
      <w:r w:rsidRPr="00504238">
        <w:rPr>
          <w:rFonts w:ascii="微軟正黑體" w:hAnsi="微軟正黑體" w:cs="新細明體" w:hint="eastAsia"/>
          <w:kern w:val="0"/>
          <w:szCs w:val="24"/>
        </w:rPr>
        <w:t>。其中規模最大的是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前鎮漁港</w:t>
      </w:r>
      <w:r w:rsidRPr="00504238">
        <w:rPr>
          <w:rFonts w:ascii="微軟正黑體" w:hAnsi="微軟正黑體" w:cs="新細明體" w:hint="eastAsia"/>
          <w:kern w:val="0"/>
          <w:szCs w:val="24"/>
        </w:rPr>
        <w:t>；作業範圍包含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太平洋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大西洋</w:t>
      </w:r>
      <w:r w:rsidRPr="00504238">
        <w:rPr>
          <w:rFonts w:ascii="微軟正黑體" w:hAnsi="微軟正黑體" w:cs="新細明體" w:hint="eastAsia"/>
          <w:kern w:val="0"/>
          <w:szCs w:val="24"/>
        </w:rPr>
        <w:t>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印度洋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等洋區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，是臺灣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捕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漁獲量最多，也是船舶噸位最大的漁港。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此外，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還有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鼓山漁港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興達漁港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旗津漁港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白砂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崙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漁港</w:t>
      </w:r>
      <w:r w:rsidRPr="00504238">
        <w:rPr>
          <w:rFonts w:ascii="微軟正黑體" w:hAnsi="微軟正黑體" w:cs="新細明體" w:hint="eastAsia"/>
          <w:kern w:val="0"/>
          <w:szCs w:val="24"/>
        </w:rPr>
        <w:t>等，農業地帶則多分布於前高雄縣。原高雄市在2009年的漁業生產量為176,862公噸，漁產量為全國最多；其中98.17%的產量屬於遠洋漁業，比例也是全國最高。</w:t>
      </w:r>
    </w:p>
    <w:p w:rsidR="00BE25A5" w:rsidRPr="00AA7D28" w:rsidRDefault="00BE25A5" w:rsidP="00AA7D28">
      <w:pPr>
        <w:pStyle w:val="2"/>
        <w:rPr>
          <w:rStyle w:val="mw-headline"/>
        </w:rPr>
      </w:pPr>
      <w:r w:rsidRPr="005E5201">
        <w:rPr>
          <w:rStyle w:val="mw-headline"/>
          <w:rFonts w:hint="eastAsia"/>
        </w:rPr>
        <w:t>二級產業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lastRenderedPageBreak/>
        <w:t>高雄市的二級產業，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則兼有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高科技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重工業</w:t>
      </w:r>
      <w:r w:rsidRPr="00504238">
        <w:rPr>
          <w:rFonts w:ascii="微軟正黑體" w:hAnsi="微軟正黑體" w:cs="新細明體" w:hint="eastAsia"/>
          <w:kern w:val="0"/>
          <w:szCs w:val="24"/>
        </w:rPr>
        <w:t>與其他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製造業</w:t>
      </w:r>
      <w:r w:rsidRPr="00504238">
        <w:rPr>
          <w:rFonts w:ascii="微軟正黑體" w:hAnsi="微軟正黑體" w:cs="新細明體" w:hint="eastAsia"/>
          <w:kern w:val="0"/>
          <w:szCs w:val="24"/>
        </w:rPr>
        <w:t>。大多位於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路竹區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仁武區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大社區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林園區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楠梓區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前鎮區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大寮區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小港區</w:t>
      </w:r>
      <w:r w:rsidRPr="00504238">
        <w:rPr>
          <w:rFonts w:ascii="微軟正黑體" w:hAnsi="微軟正黑體" w:cs="新細明體" w:hint="eastAsia"/>
          <w:kern w:val="0"/>
          <w:szCs w:val="24"/>
        </w:rPr>
        <w:t>。至今高雄市二級產業仍以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重工業</w:t>
      </w:r>
      <w:r w:rsidRPr="00504238">
        <w:rPr>
          <w:rFonts w:ascii="微軟正黑體" w:hAnsi="微軟正黑體" w:cs="新細明體" w:hint="eastAsia"/>
          <w:kern w:val="0"/>
          <w:szCs w:val="24"/>
        </w:rPr>
        <w:t>為主，而60年代於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前鎮區</w:t>
      </w:r>
      <w:r w:rsidRPr="00504238">
        <w:rPr>
          <w:rFonts w:ascii="微軟正黑體" w:hAnsi="微軟正黑體" w:cs="新細明體" w:hint="eastAsia"/>
          <w:kern w:val="0"/>
          <w:szCs w:val="24"/>
        </w:rPr>
        <w:t>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楠梓區</w:t>
      </w:r>
      <w:r w:rsidRPr="00504238">
        <w:rPr>
          <w:rFonts w:ascii="微軟正黑體" w:hAnsi="微軟正黑體" w:cs="新細明體" w:hint="eastAsia"/>
          <w:kern w:val="0"/>
          <w:szCs w:val="24"/>
        </w:rPr>
        <w:t>分別設置的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中島加工出口區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楠梓加工出口區</w:t>
      </w:r>
      <w:r w:rsidRPr="00504238">
        <w:rPr>
          <w:rFonts w:ascii="微軟正黑體" w:hAnsi="微軟正黑體" w:cs="新細明體" w:hint="eastAsia"/>
          <w:kern w:val="0"/>
          <w:szCs w:val="24"/>
        </w:rPr>
        <w:t>，帶動大量就業機會，是高雄市早期經濟快速發展的主因之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一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。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小港區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臨海工業區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是重工業的集中地，有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中國鋼鐵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臺灣國際造船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臺灣中油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唐榮鐵工廠</w:t>
      </w:r>
      <w:r w:rsidRPr="00504238">
        <w:rPr>
          <w:rFonts w:ascii="微軟正黑體" w:hAnsi="微軟正黑體" w:cs="新細明體" w:hint="eastAsia"/>
          <w:kern w:val="0"/>
          <w:szCs w:val="24"/>
        </w:rPr>
        <w:t>等。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中國鋼鐵</w:t>
      </w:r>
      <w:r w:rsidRPr="00504238">
        <w:rPr>
          <w:rFonts w:ascii="微軟正黑體" w:hAnsi="微軟正黑體" w:cs="新細明體" w:hint="eastAsia"/>
          <w:kern w:val="0"/>
          <w:szCs w:val="24"/>
        </w:rPr>
        <w:t>是臺灣規模最大的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煉鋼廠</w:t>
      </w:r>
      <w:r w:rsidRPr="00504238">
        <w:rPr>
          <w:rFonts w:ascii="微軟正黑體" w:hAnsi="微軟正黑體" w:cs="新細明體" w:hint="eastAsia"/>
          <w:kern w:val="0"/>
          <w:szCs w:val="24"/>
        </w:rPr>
        <w:t>，且是唯一設有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高爐</w:t>
      </w:r>
      <w:r w:rsidRPr="00504238">
        <w:rPr>
          <w:rFonts w:ascii="微軟正黑體" w:hAnsi="微軟正黑體" w:cs="新細明體" w:hint="eastAsia"/>
          <w:kern w:val="0"/>
          <w:szCs w:val="24"/>
        </w:rPr>
        <w:t>，且唯一的一貫作業鋼鐵廠，2005年為世界排名第19位鋼鐵廠。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臺灣國際造船</w:t>
      </w:r>
      <w:r w:rsidRPr="00504238">
        <w:rPr>
          <w:rFonts w:ascii="微軟正黑體" w:hAnsi="微軟正黑體" w:cs="新細明體" w:hint="eastAsia"/>
          <w:kern w:val="0"/>
          <w:szCs w:val="24"/>
        </w:rPr>
        <w:t>是臺灣規模最大的造船廠，2005年世界10大造船國排名，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臺灣國際造船</w:t>
      </w:r>
      <w:r w:rsidRPr="00504238">
        <w:rPr>
          <w:rFonts w:ascii="微軟正黑體" w:hAnsi="微軟正黑體" w:cs="新細明體" w:hint="eastAsia"/>
          <w:kern w:val="0"/>
          <w:szCs w:val="24"/>
        </w:rPr>
        <w:t>排名世界第6名。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臺灣中油</w:t>
      </w:r>
      <w:r w:rsidRPr="00504238">
        <w:rPr>
          <w:rFonts w:ascii="微軟正黑體" w:hAnsi="微軟正黑體" w:cs="新細明體" w:hint="eastAsia"/>
          <w:kern w:val="0"/>
          <w:szCs w:val="24"/>
        </w:rPr>
        <w:t>為臺灣最大的石油公司，而高雄煉油廠則為臺灣中油最大的生產基地。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除此之外，高雄市境內亦設置許多工業區如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林園區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林園工業區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為南部最大石化工業區、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大寮區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大發工業園區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仁武區</w:t>
      </w:r>
      <w:r w:rsidRPr="00504238">
        <w:rPr>
          <w:rFonts w:ascii="微軟正黑體" w:hAnsi="微軟正黑體" w:cs="新細明體" w:hint="eastAsia"/>
          <w:kern w:val="0"/>
          <w:szCs w:val="24"/>
        </w:rPr>
        <w:t>和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大社區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仁大工業區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永安區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永安工業區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岡山區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岡山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本洲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鳳山區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鳳山工業區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楠梓區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楠梓工業區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。而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左營區</w:t>
      </w:r>
      <w:r w:rsidRPr="00504238">
        <w:rPr>
          <w:rFonts w:ascii="微軟正黑體" w:hAnsi="微軟正黑體" w:cs="新細明體" w:hint="eastAsia"/>
          <w:kern w:val="0"/>
          <w:szCs w:val="24"/>
        </w:rPr>
        <w:t>內亦有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高雄煉油廠</w:t>
      </w:r>
      <w:r w:rsidRPr="00504238">
        <w:rPr>
          <w:rFonts w:ascii="微軟正黑體" w:hAnsi="微軟正黑體" w:cs="新細明體" w:hint="eastAsia"/>
          <w:kern w:val="0"/>
          <w:szCs w:val="24"/>
        </w:rPr>
        <w:t>。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近年市政府為促進產業升級，將岡山地區轉化為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高科技</w:t>
      </w:r>
      <w:r w:rsidRPr="00504238">
        <w:rPr>
          <w:rFonts w:ascii="微軟正黑體" w:hAnsi="微軟正黑體" w:cs="新細明體" w:hint="eastAsia"/>
          <w:kern w:val="0"/>
          <w:szCs w:val="24"/>
        </w:rPr>
        <w:t>產業重鎮，並在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路竹區</w:t>
      </w:r>
      <w:r w:rsidRPr="00504238">
        <w:rPr>
          <w:rFonts w:ascii="微軟正黑體" w:hAnsi="微軟正黑體" w:cs="新細明體" w:hint="eastAsia"/>
          <w:kern w:val="0"/>
          <w:szCs w:val="24"/>
        </w:rPr>
        <w:t>設有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南科高雄園區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岡山區</w:t>
      </w:r>
      <w:r w:rsidRPr="00504238">
        <w:rPr>
          <w:rFonts w:ascii="微軟正黑體" w:hAnsi="微軟正黑體" w:cs="新細明體" w:hint="eastAsia"/>
          <w:kern w:val="0"/>
          <w:szCs w:val="24"/>
        </w:rPr>
        <w:t>設有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南區環保科技園區</w:t>
      </w:r>
      <w:r w:rsidRPr="00504238">
        <w:rPr>
          <w:rFonts w:ascii="微軟正黑體" w:hAnsi="微軟正黑體" w:cs="新細明體" w:hint="eastAsia"/>
          <w:kern w:val="0"/>
          <w:szCs w:val="24"/>
        </w:rPr>
        <w:t>。而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前鎮區</w:t>
      </w:r>
      <w:r w:rsidRPr="00504238">
        <w:rPr>
          <w:rFonts w:ascii="微軟正黑體" w:hAnsi="微軟正黑體" w:cs="新細明體" w:hint="eastAsia"/>
          <w:kern w:val="0"/>
          <w:szCs w:val="24"/>
        </w:rPr>
        <w:t>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多功能經貿園區</w:t>
      </w:r>
      <w:r w:rsidRPr="00504238">
        <w:rPr>
          <w:rFonts w:ascii="微軟正黑體" w:hAnsi="微軟正黑體" w:cs="新細明體" w:hint="eastAsia"/>
          <w:kern w:val="0"/>
          <w:szCs w:val="24"/>
        </w:rPr>
        <w:t>內亦有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高雄軟體科技園區</w:t>
      </w:r>
      <w:r w:rsidRPr="00504238">
        <w:rPr>
          <w:rFonts w:ascii="微軟正黑體" w:hAnsi="微軟正黑體" w:cs="新細明體" w:hint="eastAsia"/>
          <w:kern w:val="0"/>
          <w:szCs w:val="24"/>
        </w:rPr>
        <w:t>。</w:t>
      </w:r>
    </w:p>
    <w:p w:rsidR="00BE25A5" w:rsidRPr="00AA7D28" w:rsidRDefault="00BE25A5" w:rsidP="00AA7D28">
      <w:pPr>
        <w:pStyle w:val="2"/>
        <w:rPr>
          <w:rStyle w:val="mw-headline"/>
        </w:rPr>
      </w:pPr>
      <w:r w:rsidRPr="005E5201">
        <w:rPr>
          <w:rStyle w:val="mw-headline"/>
          <w:rFonts w:hint="eastAsia"/>
        </w:rPr>
        <w:t>三級產業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高雄市以服務業為主體的三級產業，重心於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鹽埕區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前金區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新興區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苓雅區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鳳山區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左營區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三民區</w:t>
      </w:r>
      <w:r w:rsidRPr="00504238">
        <w:rPr>
          <w:rFonts w:ascii="微軟正黑體" w:hAnsi="微軟正黑體" w:cs="新細明體" w:hint="eastAsia"/>
          <w:kern w:val="0"/>
          <w:szCs w:val="24"/>
        </w:rPr>
        <w:t>，部份區塊有朝著商圈化方向發展的趨勢，總部設於高雄市的知名企業有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大統集團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義聯集團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中國鋼鐵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臺灣國際造船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臺灣港務公司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唐榮鐵工廠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日月光集團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光陽工業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阿羅哈客運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臺灣時報</w:t>
      </w:r>
      <w:r w:rsidRPr="00504238">
        <w:rPr>
          <w:rFonts w:ascii="微軟正黑體" w:hAnsi="微軟正黑體" w:cs="新細明體" w:hint="eastAsia"/>
          <w:kern w:val="0"/>
          <w:szCs w:val="24"/>
        </w:rPr>
        <w:t>等。高雄也是臺灣重要的觀光旅遊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及文創都市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。</w:t>
      </w:r>
    </w:p>
    <w:p w:rsidR="00BE25A5" w:rsidRPr="00AA7D28" w:rsidRDefault="00BE25A5" w:rsidP="00AA7D28">
      <w:pPr>
        <w:pStyle w:val="2"/>
        <w:rPr>
          <w:rStyle w:val="mw-headline"/>
        </w:rPr>
      </w:pPr>
      <w:r w:rsidRPr="005E5201">
        <w:rPr>
          <w:rStyle w:val="mw-headline"/>
          <w:rFonts w:hint="eastAsia"/>
        </w:rPr>
        <w:t>多功能經貿園區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座落於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高雄港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東側，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向東緊鄰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苓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雅商圈，南側鄰接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臨海工業區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高雄港</w:t>
      </w:r>
      <w:r w:rsidRPr="00504238">
        <w:rPr>
          <w:rFonts w:ascii="微軟正黑體" w:hAnsi="微軟正黑體" w:cs="新細明體" w:hint="eastAsia"/>
          <w:kern w:val="0"/>
          <w:szCs w:val="24"/>
        </w:rPr>
        <w:t>貨櫃中心，面積約587公頃，主要分布於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鹽埕區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鼓山區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苓雅區</w:t>
      </w:r>
      <w:r w:rsidRPr="00504238">
        <w:rPr>
          <w:rFonts w:ascii="微軟正黑體" w:hAnsi="微軟正黑體" w:cs="新細明體" w:hint="eastAsia"/>
          <w:kern w:val="0"/>
          <w:szCs w:val="24"/>
        </w:rPr>
        <w:t>西側及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前鎮區</w:t>
      </w:r>
      <w:r w:rsidRPr="00504238">
        <w:rPr>
          <w:rFonts w:ascii="微軟正黑體" w:hAnsi="微軟正黑體" w:cs="新細明體" w:hint="eastAsia"/>
          <w:kern w:val="0"/>
          <w:szCs w:val="24"/>
        </w:rPr>
        <w:t>中、北部。園區大部分為港區、工業區及閒置的國有土地，向西亦包含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高雄加工出口區</w:t>
      </w:r>
      <w:r w:rsidRPr="00504238">
        <w:rPr>
          <w:rFonts w:ascii="微軟正黑體" w:hAnsi="微軟正黑體" w:cs="新細明體" w:hint="eastAsia"/>
          <w:kern w:val="0"/>
          <w:szCs w:val="24"/>
        </w:rPr>
        <w:t>及中島商港區。此區利用高雄港埠現有設施規劃具多功能海運轉運中心提供具倉儲、轉運、</w:t>
      </w:r>
      <w:r w:rsidRPr="00504238">
        <w:rPr>
          <w:rFonts w:ascii="微軟正黑體" w:hAnsi="微軟正黑體" w:cs="新細明體" w:hint="eastAsia"/>
          <w:kern w:val="0"/>
          <w:szCs w:val="24"/>
        </w:rPr>
        <w:lastRenderedPageBreak/>
        <w:t>金融及商業之發展，現今已建成的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統一夢時代購物中心</w:t>
      </w:r>
      <w:r w:rsidRPr="00504238">
        <w:rPr>
          <w:rFonts w:ascii="微軟正黑體" w:hAnsi="微軟正黑體" w:cs="新細明體" w:hint="eastAsia"/>
          <w:kern w:val="0"/>
          <w:szCs w:val="24"/>
        </w:rPr>
        <w:t>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高雄85大樓</w:t>
      </w:r>
      <w:r w:rsidRPr="00504238">
        <w:rPr>
          <w:rFonts w:ascii="微軟正黑體" w:hAnsi="微軟正黑體" w:cs="新細明體" w:hint="eastAsia"/>
          <w:kern w:val="0"/>
          <w:szCs w:val="24"/>
        </w:rPr>
        <w:t>皆在此園區內。</w:t>
      </w:r>
    </w:p>
    <w:p w:rsidR="00BE25A5" w:rsidRPr="00504238" w:rsidRDefault="00BE25A5" w:rsidP="00345DA0">
      <w:pPr>
        <w:widowControl/>
        <w:spacing w:line="240" w:lineRule="atLeast"/>
        <w:ind w:left="567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近年來，由於產業、官方及學術界對文化創意產業的重視，市政府的文化建設計劃如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海洋文化及流行音樂中心</w:t>
      </w:r>
      <w:r w:rsidRPr="00504238">
        <w:rPr>
          <w:rFonts w:ascii="微軟正黑體" w:hAnsi="微軟正黑體" w:cs="新細明體" w:hint="eastAsia"/>
          <w:kern w:val="0"/>
          <w:szCs w:val="24"/>
        </w:rPr>
        <w:t>，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高雄市立圖書館總館</w:t>
      </w:r>
      <w:r w:rsidRPr="00504238">
        <w:rPr>
          <w:rFonts w:ascii="微軟正黑體" w:hAnsi="微軟正黑體" w:cs="新細明體" w:hint="eastAsia"/>
          <w:kern w:val="0"/>
          <w:szCs w:val="24"/>
        </w:rPr>
        <w:t>等興建建設相繼獲得中央政府的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挹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注支持。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高雄世界貿易展覽會議中心</w:t>
      </w:r>
      <w:r w:rsidRPr="00504238">
        <w:rPr>
          <w:rFonts w:ascii="微軟正黑體" w:hAnsi="微軟正黑體" w:cs="新細明體" w:hint="eastAsia"/>
          <w:kern w:val="0"/>
          <w:szCs w:val="24"/>
        </w:rPr>
        <w:t>於2014年4月14日開幕啟用，舉辦國際大型研討會議及大規模展示活動。</w:t>
      </w:r>
    </w:p>
    <w:p w:rsidR="00BE25A5" w:rsidRPr="00932C57" w:rsidRDefault="00BE25A5" w:rsidP="00AA7D28">
      <w:pPr>
        <w:pStyle w:val="1"/>
        <w:rPr>
          <w:rStyle w:val="mw-headline"/>
          <w:b w:val="0"/>
          <w:sz w:val="44"/>
        </w:rPr>
      </w:pPr>
      <w:r w:rsidRPr="00932C57">
        <w:rPr>
          <w:rStyle w:val="mw-headline"/>
          <w:rFonts w:hint="eastAsia"/>
        </w:rPr>
        <w:t>交通</w:t>
      </w:r>
    </w:p>
    <w:p w:rsidR="00BE25A5" w:rsidRPr="00504238" w:rsidRDefault="00BE25A5" w:rsidP="00920167">
      <w:pPr>
        <w:widowControl/>
        <w:spacing w:line="240" w:lineRule="atLeast"/>
        <w:ind w:firstLineChars="200" w:firstLine="504"/>
        <w:rPr>
          <w:rFonts w:ascii="微軟正黑體" w:hAnsi="微軟正黑體"/>
        </w:rPr>
      </w:pPr>
      <w:r w:rsidRPr="00504238">
        <w:rPr>
          <w:rFonts w:ascii="微軟正黑體" w:hAnsi="微軟正黑體" w:hint="eastAsia"/>
        </w:rPr>
        <w:t>高雄市是</w:t>
      </w:r>
      <w:r w:rsidRPr="00972A2A">
        <w:rPr>
          <w:rFonts w:ascii="微軟正黑體" w:hAnsi="微軟正黑體" w:hint="eastAsia"/>
          <w:highlight w:val="yellow"/>
        </w:rPr>
        <w:t>臺灣南部</w:t>
      </w:r>
      <w:r w:rsidRPr="00504238">
        <w:rPr>
          <w:rFonts w:ascii="微軟正黑體" w:hAnsi="微軟正黑體" w:hint="eastAsia"/>
        </w:rPr>
        <w:t>最重要的交通中心，以至</w:t>
      </w:r>
      <w:r w:rsidRPr="00972A2A">
        <w:rPr>
          <w:rFonts w:ascii="微軟正黑體" w:hAnsi="微軟正黑體" w:hint="eastAsia"/>
          <w:highlight w:val="yellow"/>
        </w:rPr>
        <w:t>東南亞</w:t>
      </w:r>
      <w:r w:rsidRPr="00504238">
        <w:rPr>
          <w:rFonts w:ascii="微軟正黑體" w:hAnsi="微軟正黑體" w:hint="eastAsia"/>
        </w:rPr>
        <w:t>地區重要的交通樞紐之一，高雄市的交通運輸網</w:t>
      </w:r>
      <w:proofErr w:type="gramStart"/>
      <w:r w:rsidRPr="00504238">
        <w:rPr>
          <w:rFonts w:ascii="微軟正黑體" w:hAnsi="微軟正黑體" w:hint="eastAsia"/>
        </w:rPr>
        <w:t>絡呈顯海</w:t>
      </w:r>
      <w:proofErr w:type="gramEnd"/>
      <w:r w:rsidRPr="00504238">
        <w:rPr>
          <w:rFonts w:ascii="微軟正黑體" w:hAnsi="微軟正黑體" w:hint="eastAsia"/>
        </w:rPr>
        <w:t>、空、陸3大運輸立體化全方位發展。對內交通網絡方面都會區內比較完善，尤其是市區內的交通網絡極為</w:t>
      </w:r>
      <w:r w:rsidRPr="00920167">
        <w:rPr>
          <w:rFonts w:ascii="微軟正黑體" w:hAnsi="微軟正黑體" w:cs="新細明體" w:hint="eastAsia"/>
          <w:kern w:val="0"/>
          <w:szCs w:val="24"/>
        </w:rPr>
        <w:t>完善</w:t>
      </w:r>
      <w:r w:rsidRPr="00504238">
        <w:rPr>
          <w:rFonts w:ascii="微軟正黑體" w:hAnsi="微軟正黑體" w:hint="eastAsia"/>
        </w:rPr>
        <w:t>。高雄市的公共</w:t>
      </w:r>
      <w:proofErr w:type="gramStart"/>
      <w:r w:rsidRPr="00504238">
        <w:rPr>
          <w:rFonts w:ascii="微軟正黑體" w:hAnsi="微軟正黑體" w:hint="eastAsia"/>
        </w:rPr>
        <w:t>運輸運輸</w:t>
      </w:r>
      <w:proofErr w:type="gramEnd"/>
      <w:r w:rsidRPr="00504238">
        <w:rPr>
          <w:rFonts w:ascii="微軟正黑體" w:hAnsi="微軟正黑體" w:hint="eastAsia"/>
        </w:rPr>
        <w:t>的主要組成部分包括鐵路列車、公車、客運、計程車、渡輪及環港觀光遊艇等，其中軌道運輸是高雄市主要公共運輸工具，包括火車、高速鐵路和捷運。除了</w:t>
      </w:r>
      <w:r w:rsidRPr="00972A2A">
        <w:rPr>
          <w:rFonts w:ascii="微軟正黑體" w:hAnsi="微軟正黑體" w:hint="eastAsia"/>
          <w:highlight w:val="yellow"/>
        </w:rPr>
        <w:t>高雄捷運</w:t>
      </w:r>
      <w:r w:rsidRPr="00504238">
        <w:rPr>
          <w:rFonts w:ascii="微軟正黑體" w:hAnsi="微軟正黑體" w:hint="eastAsia"/>
        </w:rPr>
        <w:t>主要行走市區內，有</w:t>
      </w:r>
      <w:r w:rsidRPr="00972A2A">
        <w:rPr>
          <w:rFonts w:ascii="微軟正黑體" w:hAnsi="微軟正黑體" w:hint="eastAsia"/>
          <w:highlight w:val="yellow"/>
        </w:rPr>
        <w:t>臺灣鐵路管理局縱貫線</w:t>
      </w:r>
      <w:r w:rsidRPr="00504238">
        <w:rPr>
          <w:rFonts w:ascii="微軟正黑體" w:hAnsi="微軟正黑體" w:hint="eastAsia"/>
        </w:rPr>
        <w:t>與</w:t>
      </w:r>
      <w:r w:rsidRPr="00972A2A">
        <w:rPr>
          <w:rFonts w:ascii="微軟正黑體" w:hAnsi="微軟正黑體" w:hint="eastAsia"/>
          <w:highlight w:val="yellow"/>
        </w:rPr>
        <w:t>臺灣高速鐵路</w:t>
      </w:r>
      <w:r w:rsidRPr="00504238">
        <w:rPr>
          <w:rFonts w:ascii="微軟正黑體" w:hAnsi="微軟正黑體" w:hint="eastAsia"/>
        </w:rPr>
        <w:t>也都行經高雄市並設站，此外多條國道與省道通往全</w:t>
      </w:r>
      <w:proofErr w:type="gramStart"/>
      <w:r w:rsidRPr="00504238">
        <w:rPr>
          <w:rFonts w:ascii="微軟正黑體" w:hAnsi="微軟正黑體" w:hint="eastAsia"/>
        </w:rPr>
        <w:t>臺</w:t>
      </w:r>
      <w:proofErr w:type="gramEnd"/>
      <w:r w:rsidRPr="00504238">
        <w:rPr>
          <w:rFonts w:ascii="微軟正黑體" w:hAnsi="微軟正黑體" w:hint="eastAsia"/>
        </w:rPr>
        <w:t>各地之外。國際對外交通部分，海運與空運分別以</w:t>
      </w:r>
      <w:r w:rsidRPr="00972A2A">
        <w:rPr>
          <w:rFonts w:ascii="微軟正黑體" w:hAnsi="微軟正黑體" w:hint="eastAsia"/>
          <w:highlight w:val="yellow"/>
        </w:rPr>
        <w:t>高雄港</w:t>
      </w:r>
      <w:r w:rsidRPr="00504238">
        <w:rPr>
          <w:rFonts w:ascii="微軟正黑體" w:hAnsi="微軟正黑體" w:hint="eastAsia"/>
        </w:rPr>
        <w:t>與</w:t>
      </w:r>
      <w:r w:rsidRPr="00972A2A">
        <w:rPr>
          <w:rFonts w:ascii="微軟正黑體" w:hAnsi="微軟正黑體" w:hint="eastAsia"/>
          <w:highlight w:val="yellow"/>
        </w:rPr>
        <w:t>高雄國際機場</w:t>
      </w:r>
      <w:r w:rsidRPr="00504238">
        <w:rPr>
          <w:rFonts w:ascii="微軟正黑體" w:hAnsi="微軟正黑體" w:hint="eastAsia"/>
        </w:rPr>
        <w:t>為主要據點。</w:t>
      </w:r>
    </w:p>
    <w:p w:rsidR="00BE25A5" w:rsidRPr="005E5201" w:rsidRDefault="00BE25A5" w:rsidP="00AA7D28">
      <w:pPr>
        <w:pStyle w:val="2"/>
        <w:rPr>
          <w:rStyle w:val="mw-headline"/>
          <w:b w:val="0"/>
        </w:rPr>
      </w:pPr>
      <w:r w:rsidRPr="005E5201">
        <w:rPr>
          <w:rStyle w:val="mw-headline"/>
          <w:rFonts w:hint="eastAsia"/>
        </w:rPr>
        <w:t>軌道交通</w:t>
      </w:r>
    </w:p>
    <w:p w:rsidR="00BE25A5" w:rsidRPr="00AA7D28" w:rsidRDefault="00BE25A5" w:rsidP="00AA7D28">
      <w:pPr>
        <w:pStyle w:val="3"/>
        <w:rPr>
          <w:rStyle w:val="mw-headline"/>
        </w:rPr>
      </w:pPr>
      <w:r w:rsidRPr="00AA7D28">
        <w:rPr>
          <w:rStyle w:val="mw-headline"/>
          <w:rFonts w:hint="eastAsia"/>
        </w:rPr>
        <w:t>臺灣鐵路管理局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鐵</w:t>
      </w:r>
      <w:r w:rsidRPr="00504238">
        <w:rPr>
          <w:rFonts w:ascii="微軟正黑體" w:hAnsi="微軟正黑體" w:cs="新細明體" w:hint="eastAsia"/>
          <w:kern w:val="0"/>
          <w:szCs w:val="24"/>
        </w:rPr>
        <w:t>目前在高雄市的路線有客運為主的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縱貫線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屏東線</w:t>
      </w:r>
      <w:r w:rsidRPr="00504238">
        <w:rPr>
          <w:rFonts w:ascii="微軟正黑體" w:hAnsi="微軟正黑體" w:cs="新細明體" w:hint="eastAsia"/>
          <w:kern w:val="0"/>
          <w:szCs w:val="24"/>
        </w:rPr>
        <w:t>，以及貨運為主的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高雄臨港線</w:t>
      </w:r>
      <w:r w:rsidRPr="00504238">
        <w:rPr>
          <w:rFonts w:ascii="微軟正黑體" w:hAnsi="微軟正黑體" w:cs="新細明體" w:hint="eastAsia"/>
          <w:kern w:val="0"/>
          <w:szCs w:val="24"/>
        </w:rPr>
        <w:t>。縱貫線、屏東線於本市共設有12個車站，其中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高雄車站</w:t>
      </w:r>
      <w:r w:rsidRPr="00504238">
        <w:rPr>
          <w:rFonts w:ascii="微軟正黑體" w:hAnsi="微軟正黑體" w:cs="新細明體" w:hint="eastAsia"/>
          <w:kern w:val="0"/>
          <w:szCs w:val="24"/>
        </w:rPr>
        <w:t>是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特等站</w:t>
      </w:r>
      <w:r w:rsidRPr="00504238">
        <w:rPr>
          <w:rFonts w:ascii="微軟正黑體" w:hAnsi="微軟正黑體" w:cs="新細明體" w:hint="eastAsia"/>
          <w:kern w:val="0"/>
          <w:szCs w:val="24"/>
        </w:rPr>
        <w:t>，為大眾運輸轉乘樞紐，且為縱貫線與屏東線的交界站；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新左營車站</w:t>
      </w:r>
      <w:r w:rsidRPr="00504238">
        <w:rPr>
          <w:rFonts w:ascii="微軟正黑體" w:hAnsi="微軟正黑體" w:cs="新細明體" w:hint="eastAsia"/>
          <w:kern w:val="0"/>
          <w:szCs w:val="24"/>
        </w:rPr>
        <w:t>和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岡山車站</w:t>
      </w:r>
      <w:r w:rsidRPr="00504238">
        <w:rPr>
          <w:rFonts w:ascii="微軟正黑體" w:hAnsi="微軟正黑體" w:cs="新細明體" w:hint="eastAsia"/>
          <w:kern w:val="0"/>
          <w:szCs w:val="24"/>
        </w:rPr>
        <w:t>是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一等站</w:t>
      </w:r>
      <w:r w:rsidRPr="00504238">
        <w:rPr>
          <w:rFonts w:ascii="微軟正黑體" w:hAnsi="微軟正黑體" w:cs="新細明體" w:hint="eastAsia"/>
          <w:kern w:val="0"/>
          <w:szCs w:val="24"/>
        </w:rPr>
        <w:t>，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鼓山車站</w:t>
      </w:r>
      <w:r w:rsidRPr="00504238">
        <w:rPr>
          <w:rFonts w:ascii="微軟正黑體" w:hAnsi="微軟正黑體" w:cs="新細明體" w:hint="eastAsia"/>
          <w:kern w:val="0"/>
          <w:szCs w:val="24"/>
        </w:rPr>
        <w:t>為貨運站，由該站至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高雄港車站</w:t>
      </w:r>
      <w:r w:rsidRPr="00504238">
        <w:rPr>
          <w:rFonts w:ascii="微軟正黑體" w:hAnsi="微軟正黑體" w:cs="新細明體" w:hint="eastAsia"/>
          <w:kern w:val="0"/>
          <w:szCs w:val="24"/>
        </w:rPr>
        <w:t>的路段為縱貫線舊線。</w:t>
      </w:r>
    </w:p>
    <w:p w:rsidR="00BE25A5" w:rsidRPr="00504238" w:rsidRDefault="00BE25A5" w:rsidP="00932C57">
      <w:pPr>
        <w:widowControl/>
        <w:spacing w:line="240" w:lineRule="atLeast"/>
        <w:ind w:left="1134"/>
        <w:rPr>
          <w:rFonts w:ascii="微軟正黑體" w:hAnsi="微軟正黑體" w:cs="新細明體"/>
          <w:kern w:val="0"/>
          <w:szCs w:val="24"/>
        </w:rPr>
      </w:pP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高雄市區鐵路地下化</w:t>
      </w:r>
      <w:r w:rsidRPr="00504238">
        <w:rPr>
          <w:rFonts w:ascii="微軟正黑體" w:hAnsi="微軟正黑體" w:cs="新細明體" w:hint="eastAsia"/>
          <w:kern w:val="0"/>
          <w:szCs w:val="24"/>
        </w:rPr>
        <w:t>工程已經於2009年6月26日全面動工興建，除了高雄車站地下化、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鼓山車站</w:t>
      </w:r>
      <w:r w:rsidRPr="00504238">
        <w:rPr>
          <w:rFonts w:ascii="微軟正黑體" w:hAnsi="微軟正黑體" w:cs="新細明體" w:hint="eastAsia"/>
          <w:kern w:val="0"/>
          <w:szCs w:val="24"/>
        </w:rPr>
        <w:t>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三塊厝車站</w:t>
      </w:r>
      <w:r w:rsidRPr="00504238">
        <w:rPr>
          <w:rFonts w:ascii="微軟正黑體" w:hAnsi="微軟正黑體" w:cs="新細明體" w:hint="eastAsia"/>
          <w:kern w:val="0"/>
          <w:szCs w:val="24"/>
        </w:rPr>
        <w:t>復站外，再增設5個通勤車站，於2017年完工通車。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此外，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也開始檢討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高雄臨港線</w:t>
      </w:r>
      <w:r w:rsidRPr="00504238">
        <w:rPr>
          <w:rFonts w:ascii="微軟正黑體" w:hAnsi="微軟正黑體" w:cs="新細明體" w:hint="eastAsia"/>
          <w:kern w:val="0"/>
          <w:szCs w:val="24"/>
        </w:rPr>
        <w:t>的轉型與存廢問題。</w:t>
      </w:r>
    </w:p>
    <w:p w:rsidR="00BE25A5" w:rsidRPr="00AA7D28" w:rsidRDefault="00BE25A5" w:rsidP="00AA7D28">
      <w:pPr>
        <w:pStyle w:val="3"/>
        <w:keepNext/>
        <w:rPr>
          <w:rStyle w:val="mw-headline"/>
        </w:rPr>
      </w:pPr>
      <w:r w:rsidRPr="005E5201">
        <w:rPr>
          <w:rStyle w:val="mw-headline"/>
          <w:rFonts w:hint="eastAsia"/>
        </w:rPr>
        <w:lastRenderedPageBreak/>
        <w:t>臺灣高速鐵路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/>
        </w:rPr>
      </w:pPr>
      <w:r w:rsidRPr="00972A2A">
        <w:rPr>
          <w:rFonts w:ascii="微軟正黑體" w:hAnsi="微軟正黑體" w:hint="eastAsia"/>
          <w:highlight w:val="yellow"/>
        </w:rPr>
        <w:t>高鐵左營站</w:t>
      </w:r>
      <w:r w:rsidRPr="00504238">
        <w:rPr>
          <w:rFonts w:ascii="微軟正黑體" w:hAnsi="微軟正黑體" w:hint="eastAsia"/>
        </w:rPr>
        <w:t>、</w:t>
      </w:r>
      <w:proofErr w:type="gramStart"/>
      <w:r w:rsidRPr="00504238">
        <w:rPr>
          <w:rFonts w:ascii="微軟正黑體" w:hAnsi="微軟正黑體" w:hint="eastAsia"/>
        </w:rPr>
        <w:t>臺鐵</w:t>
      </w:r>
      <w:r w:rsidRPr="00972A2A">
        <w:rPr>
          <w:rFonts w:ascii="微軟正黑體" w:hAnsi="微軟正黑體" w:hint="eastAsia"/>
          <w:highlight w:val="yellow"/>
        </w:rPr>
        <w:t>新</w:t>
      </w:r>
      <w:proofErr w:type="gramEnd"/>
      <w:r w:rsidRPr="00972A2A">
        <w:rPr>
          <w:rFonts w:ascii="微軟正黑體" w:hAnsi="微軟正黑體" w:hint="eastAsia"/>
          <w:highlight w:val="yellow"/>
        </w:rPr>
        <w:t>左營車站</w:t>
      </w:r>
      <w:r w:rsidRPr="00504238">
        <w:rPr>
          <w:rFonts w:ascii="微軟正黑體" w:hAnsi="微軟正黑體" w:hint="eastAsia"/>
        </w:rPr>
        <w:t>和</w:t>
      </w:r>
      <w:r w:rsidRPr="00972A2A">
        <w:rPr>
          <w:rFonts w:ascii="微軟正黑體" w:hAnsi="微軟正黑體" w:hint="eastAsia"/>
          <w:highlight w:val="yellow"/>
        </w:rPr>
        <w:t>高雄捷運紅線</w:t>
      </w:r>
      <w:r w:rsidRPr="00504238">
        <w:rPr>
          <w:rFonts w:ascii="微軟正黑體" w:hAnsi="微軟正黑體" w:hint="eastAsia"/>
        </w:rPr>
        <w:t>的鐵路車站是個三</w:t>
      </w:r>
      <w:proofErr w:type="gramStart"/>
      <w:r w:rsidRPr="00504238">
        <w:rPr>
          <w:rFonts w:ascii="微軟正黑體" w:hAnsi="微軟正黑體" w:hint="eastAsia"/>
        </w:rPr>
        <w:t>鐵共構</w:t>
      </w:r>
      <w:proofErr w:type="gramEnd"/>
      <w:r w:rsidRPr="00504238">
        <w:rPr>
          <w:rFonts w:ascii="微軟正黑體" w:hAnsi="微軟正黑體" w:hint="eastAsia"/>
        </w:rPr>
        <w:t>車站，形成一個交通重要樞紐，目前為</w:t>
      </w:r>
      <w:r w:rsidRPr="00972A2A">
        <w:rPr>
          <w:rFonts w:ascii="微軟正黑體" w:hAnsi="微軟正黑體" w:hint="eastAsia"/>
          <w:highlight w:val="yellow"/>
        </w:rPr>
        <w:t>高鐵</w:t>
      </w:r>
      <w:r w:rsidRPr="00504238">
        <w:rPr>
          <w:rFonts w:ascii="微軟正黑體" w:hAnsi="微軟正黑體" w:hint="eastAsia"/>
        </w:rPr>
        <w:t>路線的南端終點站。至於未來是否將高鐵路線繼續</w:t>
      </w:r>
      <w:r w:rsidRPr="00932C57">
        <w:rPr>
          <w:rFonts w:ascii="微軟正黑體" w:hAnsi="微軟正黑體" w:cs="新細明體" w:hint="eastAsia"/>
          <w:kern w:val="0"/>
          <w:szCs w:val="24"/>
        </w:rPr>
        <w:t>延伸</w:t>
      </w:r>
      <w:r w:rsidRPr="00504238">
        <w:rPr>
          <w:rFonts w:ascii="微軟正黑體" w:hAnsi="微軟正黑體" w:hint="eastAsia"/>
        </w:rPr>
        <w:t>，目前尚未確定。</w:t>
      </w:r>
    </w:p>
    <w:p w:rsidR="00BE25A5" w:rsidRPr="00AA7D28" w:rsidRDefault="00BE25A5" w:rsidP="00AA7D28">
      <w:pPr>
        <w:pStyle w:val="3"/>
        <w:rPr>
          <w:rStyle w:val="mw-headline"/>
        </w:rPr>
      </w:pPr>
      <w:r w:rsidRPr="005E5201">
        <w:rPr>
          <w:rStyle w:val="mw-headline"/>
          <w:rFonts w:hint="eastAsia"/>
        </w:rPr>
        <w:t>高雄捷運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高雄是臺灣第2個建有捷運系統（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MRT</w:t>
      </w:r>
      <w:r w:rsidRPr="00504238">
        <w:rPr>
          <w:rFonts w:ascii="微軟正黑體" w:hAnsi="微軟正黑體" w:cs="新細明體" w:hint="eastAsia"/>
          <w:kern w:val="0"/>
          <w:szCs w:val="24"/>
        </w:rPr>
        <w:t>）的都會區，服務範圍涵蓋以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市區</w:t>
      </w:r>
      <w:r w:rsidRPr="00504238">
        <w:rPr>
          <w:rFonts w:ascii="微軟正黑體" w:hAnsi="微軟正黑體" w:cs="新細明體" w:hint="eastAsia"/>
          <w:kern w:val="0"/>
          <w:szCs w:val="24"/>
        </w:rPr>
        <w:t>內為主。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高雄捷運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地下段占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75%，餘為高架，平面僅占1%。</w:t>
      </w:r>
      <w:r w:rsidR="003E2FB5">
        <w:rPr>
          <w:rFonts w:ascii="微軟正黑體" w:hAnsi="微軟正黑體" w:cs="新細明體" w:hint="eastAsia"/>
          <w:kern w:val="0"/>
          <w:sz w:val="21"/>
          <w:szCs w:val="21"/>
        </w:rPr>
        <w:t xml:space="preserve"> </w:t>
      </w:r>
      <w:proofErr w:type="gramStart"/>
      <w:r w:rsidRPr="00504238">
        <w:rPr>
          <w:rFonts w:ascii="微軟正黑體" w:hAnsi="微軟正黑體" w:cs="新細明體" w:hint="eastAsia"/>
          <w:color w:val="F7005C"/>
          <w:kern w:val="0"/>
          <w:sz w:val="21"/>
          <w:szCs w:val="21"/>
        </w:rPr>
        <w:t>█</w:t>
      </w:r>
      <w:proofErr w:type="gramEnd"/>
      <w:r w:rsidR="003E2FB5">
        <w:rPr>
          <w:rFonts w:ascii="微軟正黑體" w:hAnsi="微軟正黑體" w:cs="新細明體" w:hint="eastAsia"/>
          <w:kern w:val="0"/>
          <w:sz w:val="21"/>
          <w:szCs w:val="21"/>
        </w:rPr>
        <w:t xml:space="preserve"> 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紅線</w:t>
      </w:r>
      <w:r w:rsidRPr="00504238">
        <w:rPr>
          <w:rFonts w:ascii="微軟正黑體" w:hAnsi="微軟正黑體" w:cs="新細明體" w:hint="eastAsia"/>
          <w:kern w:val="0"/>
          <w:szCs w:val="24"/>
        </w:rPr>
        <w:t>長28.3公里，</w:t>
      </w:r>
      <w:r w:rsidR="003E2FB5">
        <w:rPr>
          <w:rFonts w:ascii="微軟正黑體" w:hAnsi="微軟正黑體" w:cs="新細明體" w:hint="eastAsia"/>
          <w:kern w:val="0"/>
          <w:sz w:val="21"/>
          <w:szCs w:val="21"/>
        </w:rPr>
        <w:t xml:space="preserve"> </w:t>
      </w:r>
      <w:proofErr w:type="gramStart"/>
      <w:r w:rsidRPr="00504238">
        <w:rPr>
          <w:rFonts w:ascii="微軟正黑體" w:hAnsi="微軟正黑體" w:cs="新細明體" w:hint="eastAsia"/>
          <w:color w:val="FF9300"/>
          <w:kern w:val="0"/>
          <w:sz w:val="21"/>
          <w:szCs w:val="21"/>
        </w:rPr>
        <w:t>█</w:t>
      </w:r>
      <w:proofErr w:type="gramEnd"/>
      <w:r w:rsidR="003E2FB5">
        <w:rPr>
          <w:rFonts w:ascii="微軟正黑體" w:hAnsi="微軟正黑體" w:cs="新細明體" w:hint="eastAsia"/>
          <w:kern w:val="0"/>
          <w:sz w:val="21"/>
          <w:szCs w:val="21"/>
        </w:rPr>
        <w:t xml:space="preserve"> 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橘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線</w:t>
      </w:r>
      <w:r w:rsidRPr="00504238">
        <w:rPr>
          <w:rFonts w:ascii="微軟正黑體" w:hAnsi="微軟正黑體" w:cs="新細明體" w:hint="eastAsia"/>
          <w:kern w:val="0"/>
          <w:szCs w:val="24"/>
        </w:rPr>
        <w:t>長14.4公里，雙路線全長42.7公里，2條路線形成十字型初期路網，交會於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美麗島站</w:t>
      </w:r>
      <w:r w:rsidRPr="00504238">
        <w:rPr>
          <w:rFonts w:ascii="微軟正黑體" w:hAnsi="微軟正黑體" w:cs="新細明體" w:hint="eastAsia"/>
          <w:kern w:val="0"/>
          <w:szCs w:val="24"/>
        </w:rPr>
        <w:t>，皆為高運量鋼軌系統。地下車站有28個，高架車站有8個，平面車站有2個，合計38個車站。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其中紅線可達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高雄國際機場</w:t>
      </w:r>
      <w:r w:rsidRPr="00504238">
        <w:rPr>
          <w:rFonts w:ascii="微軟正黑體" w:hAnsi="微軟正黑體" w:cs="新細明體" w:hint="eastAsia"/>
          <w:kern w:val="0"/>
          <w:szCs w:val="24"/>
        </w:rPr>
        <w:t>，為臺灣第1條機場捷運。規劃中的</w:t>
      </w:r>
      <w:r w:rsidR="003E2FB5">
        <w:rPr>
          <w:rFonts w:ascii="微軟正黑體" w:hAnsi="微軟正黑體" w:cs="新細明體" w:hint="eastAsia"/>
          <w:kern w:val="0"/>
          <w:sz w:val="21"/>
          <w:szCs w:val="21"/>
        </w:rPr>
        <w:t xml:space="preserve"> </w:t>
      </w:r>
      <w:proofErr w:type="gramStart"/>
      <w:r w:rsidRPr="00504238">
        <w:rPr>
          <w:rFonts w:ascii="微軟正黑體" w:hAnsi="微軟正黑體" w:cs="新細明體" w:hint="eastAsia"/>
          <w:color w:val="61C851"/>
          <w:kern w:val="0"/>
          <w:sz w:val="21"/>
          <w:szCs w:val="21"/>
        </w:rPr>
        <w:t>█</w:t>
      </w:r>
      <w:proofErr w:type="gramEnd"/>
      <w:r w:rsidR="003E2FB5">
        <w:rPr>
          <w:rFonts w:ascii="微軟正黑體" w:hAnsi="微軟正黑體" w:cs="新細明體" w:hint="eastAsia"/>
          <w:kern w:val="0"/>
          <w:sz w:val="21"/>
          <w:szCs w:val="21"/>
        </w:rPr>
        <w:t xml:space="preserve"> 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環狀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輕軌</w:t>
      </w:r>
      <w:r w:rsidRPr="00504238">
        <w:rPr>
          <w:rFonts w:ascii="微軟正黑體" w:hAnsi="微軟正黑體" w:cs="新細明體" w:hint="eastAsia"/>
          <w:kern w:val="0"/>
          <w:szCs w:val="24"/>
        </w:rPr>
        <w:t>已獲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行政院核准興建，因招商不利而改採用政府自建（OT模式），第1階段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水岸輕軌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部分（長約8.7公里）已經於2013年6月動工，2016年中完工，第2階段環狀輕軌部分，原決議待2017年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鐵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高雄市區鐵路地下化</w:t>
      </w:r>
      <w:r w:rsidRPr="00504238">
        <w:rPr>
          <w:rFonts w:ascii="微軟正黑體" w:hAnsi="微軟正黑體" w:cs="新細明體" w:hint="eastAsia"/>
          <w:kern w:val="0"/>
          <w:szCs w:val="24"/>
        </w:rPr>
        <w:t>完工後，才配合興建動工，預計2019年全線完工通車，後改為與鐵路地下化同步完工；另外尚有多條規劃路線有待未來擴建。</w:t>
      </w:r>
    </w:p>
    <w:p w:rsidR="00BE25A5" w:rsidRPr="005E5201" w:rsidRDefault="00BE25A5" w:rsidP="00AA7D28">
      <w:pPr>
        <w:pStyle w:val="2"/>
        <w:rPr>
          <w:rStyle w:val="mw-headline"/>
          <w:b w:val="0"/>
        </w:rPr>
      </w:pPr>
      <w:r w:rsidRPr="005E5201">
        <w:rPr>
          <w:rStyle w:val="mw-headline"/>
          <w:rFonts w:hint="eastAsia"/>
        </w:rPr>
        <w:t>臺灣糖業鐵路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高雄是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臺灣糖業鐵路</w:t>
      </w:r>
      <w:r w:rsidRPr="00504238">
        <w:rPr>
          <w:rFonts w:ascii="微軟正黑體" w:hAnsi="微軟正黑體" w:cs="新細明體" w:hint="eastAsia"/>
          <w:kern w:val="0"/>
          <w:szCs w:val="24"/>
        </w:rPr>
        <w:t>的發源地，始於1906年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臺灣製糖株式會社</w:t>
      </w:r>
      <w:r w:rsidRPr="00504238">
        <w:rPr>
          <w:rFonts w:ascii="微軟正黑體" w:hAnsi="微軟正黑體" w:cs="新細明體" w:hint="eastAsia"/>
          <w:kern w:val="0"/>
          <w:szCs w:val="24"/>
        </w:rPr>
        <w:t>的橋頭製糖所（今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高雄糖廠</w:t>
      </w:r>
      <w:r w:rsidRPr="00504238">
        <w:rPr>
          <w:rFonts w:ascii="微軟正黑體" w:hAnsi="微軟正黑體" w:cs="新細明體" w:hint="eastAsia"/>
          <w:kern w:val="0"/>
          <w:szCs w:val="24"/>
        </w:rPr>
        <w:t>）鋪設的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762公釐窄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軌鐵道。接下來的</w:t>
      </w:r>
      <w:r w:rsidRPr="00920167">
        <w:rPr>
          <w:rFonts w:ascii="微軟正黑體" w:hAnsi="微軟正黑體" w:hint="eastAsia"/>
        </w:rPr>
        <w:t>半個</w:t>
      </w:r>
      <w:r w:rsidRPr="00504238">
        <w:rPr>
          <w:rFonts w:ascii="微軟正黑體" w:hAnsi="微軟正黑體" w:cs="新細明體" w:hint="eastAsia"/>
          <w:kern w:val="0"/>
          <w:szCs w:val="24"/>
        </w:rPr>
        <w:t>世紀，是糖業鐵路的全盛期，高雄境內有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旗尾線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港林線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兩條營業線，對外辦理客貨運，兼負沿線鄉鎮的運輸任務。但在公路逐漸發達後，已於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1970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年代停用。</w:t>
      </w:r>
    </w:p>
    <w:p w:rsidR="00BE25A5" w:rsidRPr="00504238" w:rsidRDefault="00BE25A5" w:rsidP="00345DA0">
      <w:pPr>
        <w:widowControl/>
        <w:spacing w:line="240" w:lineRule="atLeast"/>
        <w:ind w:left="567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現時僅存一處觀光化營業線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─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橋頭線</w:t>
      </w:r>
      <w:r w:rsidRPr="00504238">
        <w:rPr>
          <w:rFonts w:ascii="微軟正黑體" w:hAnsi="微軟正黑體" w:cs="新細明體" w:hint="eastAsia"/>
          <w:kern w:val="0"/>
          <w:szCs w:val="24"/>
        </w:rPr>
        <w:t>，位於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橋頭區</w:t>
      </w:r>
      <w:r w:rsidRPr="00504238">
        <w:rPr>
          <w:rFonts w:ascii="微軟正黑體" w:hAnsi="微軟正黑體" w:cs="新細明體" w:hint="eastAsia"/>
          <w:kern w:val="0"/>
          <w:szCs w:val="24"/>
        </w:rPr>
        <w:t>高雄糖廠，全長1.5公里。</w:t>
      </w:r>
    </w:p>
    <w:p w:rsidR="00BE25A5" w:rsidRPr="005E5201" w:rsidRDefault="00BE25A5" w:rsidP="00AA7D28">
      <w:pPr>
        <w:pStyle w:val="2"/>
        <w:rPr>
          <w:rStyle w:val="mw-headline"/>
          <w:b w:val="0"/>
        </w:rPr>
      </w:pPr>
      <w:r w:rsidRPr="005E5201">
        <w:rPr>
          <w:rStyle w:val="mw-headline"/>
          <w:rFonts w:hint="eastAsia"/>
        </w:rPr>
        <w:t>道路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/>
        </w:rPr>
      </w:pPr>
      <w:r w:rsidRPr="00504238">
        <w:rPr>
          <w:rFonts w:ascii="微軟正黑體" w:hAnsi="微軟正黑體" w:hint="eastAsia"/>
        </w:rPr>
        <w:t>高雄市為</w:t>
      </w:r>
      <w:r w:rsidRPr="00972A2A">
        <w:rPr>
          <w:rFonts w:ascii="微軟正黑體" w:hAnsi="微軟正黑體" w:hint="eastAsia"/>
          <w:highlight w:val="yellow"/>
        </w:rPr>
        <w:t>臺灣南部</w:t>
      </w:r>
      <w:r w:rsidRPr="00504238">
        <w:rPr>
          <w:rFonts w:ascii="微軟正黑體" w:hAnsi="微軟正黑體" w:hint="eastAsia"/>
        </w:rPr>
        <w:t>最大城市，並與鄰近的</w:t>
      </w:r>
      <w:r w:rsidRPr="00972A2A">
        <w:rPr>
          <w:rFonts w:ascii="微軟正黑體" w:hAnsi="微軟正黑體" w:hint="eastAsia"/>
          <w:highlight w:val="yellow"/>
        </w:rPr>
        <w:t>屏東縣</w:t>
      </w:r>
      <w:r w:rsidRPr="00504238">
        <w:rPr>
          <w:rFonts w:ascii="微軟正黑體" w:hAnsi="微軟正黑體" w:hint="eastAsia"/>
        </w:rPr>
        <w:t>部分區域形成</w:t>
      </w:r>
      <w:r w:rsidRPr="00972A2A">
        <w:rPr>
          <w:rFonts w:ascii="微軟正黑體" w:hAnsi="微軟正黑體" w:hint="eastAsia"/>
          <w:highlight w:val="yellow"/>
        </w:rPr>
        <w:t>高雄都會區</w:t>
      </w:r>
      <w:r w:rsidRPr="00504238">
        <w:rPr>
          <w:rFonts w:ascii="微軟正黑體" w:hAnsi="微軟正黑體" w:hint="eastAsia"/>
        </w:rPr>
        <w:t>，因此市區的交通流量十分龐大，每逢尖峰時段或假日，經常會有大量人潮、</w:t>
      </w:r>
      <w:proofErr w:type="gramStart"/>
      <w:r w:rsidRPr="00504238">
        <w:rPr>
          <w:rFonts w:ascii="微軟正黑體" w:hAnsi="微軟正黑體" w:hint="eastAsia"/>
        </w:rPr>
        <w:t>車潮於市區</w:t>
      </w:r>
      <w:proofErr w:type="gramEnd"/>
      <w:r w:rsidRPr="00504238">
        <w:rPr>
          <w:rFonts w:ascii="微軟正黑體" w:hAnsi="微軟正黑體" w:hint="eastAsia"/>
        </w:rPr>
        <w:t>內或市郊之間流動，導致市區內許多重要幹道經常出現交通阻塞的情形。</w:t>
      </w:r>
    </w:p>
    <w:p w:rsidR="00BE25A5" w:rsidRPr="00AA7D28" w:rsidRDefault="00BE25A5" w:rsidP="00AA7D28">
      <w:pPr>
        <w:pStyle w:val="3"/>
        <w:rPr>
          <w:rStyle w:val="mw-headline"/>
        </w:rPr>
      </w:pPr>
      <w:r w:rsidRPr="005E5201">
        <w:rPr>
          <w:rStyle w:val="mw-headline"/>
          <w:rFonts w:hint="eastAsia"/>
        </w:rPr>
        <w:lastRenderedPageBreak/>
        <w:t>公車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/>
        </w:rPr>
      </w:pPr>
      <w:r w:rsidRPr="00504238">
        <w:rPr>
          <w:rFonts w:ascii="微軟正黑體" w:hAnsi="微軟正黑體" w:hint="eastAsia"/>
        </w:rPr>
        <w:t>公共汽車方面，主要的公路客運</w:t>
      </w:r>
      <w:r w:rsidRPr="00920167">
        <w:rPr>
          <w:rFonts w:ascii="微軟正黑體" w:hAnsi="微軟正黑體" w:cs="新細明體" w:hint="eastAsia"/>
          <w:kern w:val="0"/>
          <w:szCs w:val="24"/>
        </w:rPr>
        <w:t>業者</w:t>
      </w:r>
      <w:r w:rsidRPr="00504238">
        <w:rPr>
          <w:rFonts w:ascii="微軟正黑體" w:hAnsi="微軟正黑體" w:hint="eastAsia"/>
        </w:rPr>
        <w:t>為</w:t>
      </w:r>
      <w:r w:rsidRPr="00972A2A">
        <w:rPr>
          <w:rFonts w:ascii="微軟正黑體" w:hAnsi="微軟正黑體" w:hint="eastAsia"/>
          <w:highlight w:val="yellow"/>
        </w:rPr>
        <w:t>高雄客運</w:t>
      </w:r>
      <w:r w:rsidRPr="00504238">
        <w:rPr>
          <w:rFonts w:ascii="微軟正黑體" w:hAnsi="微軟正黑體" w:hint="eastAsia"/>
        </w:rPr>
        <w:t>，路線遍及全市各區；另有</w:t>
      </w:r>
      <w:r w:rsidRPr="00972A2A">
        <w:rPr>
          <w:rFonts w:ascii="微軟正黑體" w:hAnsi="微軟正黑體" w:hint="eastAsia"/>
          <w:highlight w:val="yellow"/>
        </w:rPr>
        <w:t>興南客運</w:t>
      </w:r>
      <w:r w:rsidRPr="00504238">
        <w:rPr>
          <w:rFonts w:ascii="微軟正黑體" w:hAnsi="微軟正黑體" w:hint="eastAsia"/>
        </w:rPr>
        <w:t>、</w:t>
      </w:r>
      <w:r w:rsidRPr="00972A2A">
        <w:rPr>
          <w:rFonts w:ascii="微軟正黑體" w:hAnsi="微軟正黑體" w:hint="eastAsia"/>
          <w:highlight w:val="yellow"/>
        </w:rPr>
        <w:t>義大客運</w:t>
      </w:r>
      <w:r w:rsidRPr="00504238">
        <w:rPr>
          <w:rFonts w:ascii="微軟正黑體" w:hAnsi="微軟正黑體" w:hint="eastAsia"/>
        </w:rPr>
        <w:t>及</w:t>
      </w:r>
      <w:r w:rsidRPr="00972A2A">
        <w:rPr>
          <w:rFonts w:ascii="微軟正黑體" w:hAnsi="微軟正黑體" w:hint="eastAsia"/>
          <w:highlight w:val="yellow"/>
        </w:rPr>
        <w:t>屏東客運</w:t>
      </w:r>
      <w:r w:rsidRPr="00504238">
        <w:rPr>
          <w:rFonts w:ascii="微軟正黑體" w:hAnsi="微軟正黑體" w:hint="eastAsia"/>
        </w:rPr>
        <w:t>等業者經營局部路線。</w:t>
      </w:r>
      <w:r w:rsidRPr="00972A2A">
        <w:rPr>
          <w:rFonts w:ascii="微軟正黑體" w:hAnsi="微軟正黑體" w:hint="eastAsia"/>
          <w:highlight w:val="yellow"/>
        </w:rPr>
        <w:t>高雄市公車</w:t>
      </w:r>
      <w:proofErr w:type="gramStart"/>
      <w:r w:rsidRPr="00504238">
        <w:rPr>
          <w:rFonts w:ascii="微軟正黑體" w:hAnsi="微軟正黑體" w:hint="eastAsia"/>
        </w:rPr>
        <w:t>採</w:t>
      </w:r>
      <w:proofErr w:type="gramEnd"/>
      <w:r w:rsidRPr="00504238">
        <w:rPr>
          <w:rFonts w:ascii="微軟正黑體" w:hAnsi="微軟正黑體" w:hint="eastAsia"/>
        </w:rPr>
        <w:t>聯營制度，路線共有208條，參與的業者有</w:t>
      </w:r>
      <w:r w:rsidRPr="00972A2A">
        <w:rPr>
          <w:rFonts w:ascii="微軟正黑體" w:hAnsi="微軟正黑體" w:hint="eastAsia"/>
          <w:highlight w:val="yellow"/>
        </w:rPr>
        <w:t>港都客運</w:t>
      </w:r>
      <w:r w:rsidRPr="00504238">
        <w:rPr>
          <w:rFonts w:ascii="微軟正黑體" w:hAnsi="微軟正黑體" w:hint="eastAsia"/>
        </w:rPr>
        <w:t>、</w:t>
      </w:r>
      <w:proofErr w:type="gramStart"/>
      <w:r w:rsidRPr="00972A2A">
        <w:rPr>
          <w:rFonts w:ascii="微軟正黑體" w:hAnsi="微軟正黑體" w:hint="eastAsia"/>
          <w:highlight w:val="yellow"/>
        </w:rPr>
        <w:t>漢程客運</w:t>
      </w:r>
      <w:proofErr w:type="gramEnd"/>
      <w:r w:rsidRPr="00504238">
        <w:rPr>
          <w:rFonts w:ascii="微軟正黑體" w:hAnsi="微軟正黑體" w:hint="eastAsia"/>
        </w:rPr>
        <w:t>、</w:t>
      </w:r>
      <w:r w:rsidRPr="00972A2A">
        <w:rPr>
          <w:rFonts w:ascii="微軟正黑體" w:hAnsi="微軟正黑體" w:hint="eastAsia"/>
          <w:highlight w:val="yellow"/>
        </w:rPr>
        <w:t>統聯客運</w:t>
      </w:r>
      <w:r w:rsidRPr="00504238">
        <w:rPr>
          <w:rFonts w:ascii="微軟正黑體" w:hAnsi="微軟正黑體" w:hint="eastAsia"/>
        </w:rPr>
        <w:t>、</w:t>
      </w:r>
      <w:r w:rsidRPr="00972A2A">
        <w:rPr>
          <w:rFonts w:ascii="微軟正黑體" w:hAnsi="微軟正黑體" w:hint="eastAsia"/>
          <w:highlight w:val="yellow"/>
        </w:rPr>
        <w:t>高雄客運</w:t>
      </w:r>
      <w:r w:rsidRPr="00504238">
        <w:rPr>
          <w:rFonts w:ascii="微軟正黑體" w:hAnsi="微軟正黑體" w:hint="eastAsia"/>
        </w:rPr>
        <w:t>、</w:t>
      </w:r>
      <w:r w:rsidRPr="00972A2A">
        <w:rPr>
          <w:rFonts w:ascii="微軟正黑體" w:hAnsi="微軟正黑體" w:hint="eastAsia"/>
          <w:highlight w:val="yellow"/>
        </w:rPr>
        <w:t>東南客運</w:t>
      </w:r>
      <w:r w:rsidRPr="00504238">
        <w:rPr>
          <w:rFonts w:ascii="微軟正黑體" w:hAnsi="微軟正黑體" w:hint="eastAsia"/>
        </w:rPr>
        <w:t>、</w:t>
      </w:r>
      <w:r w:rsidRPr="00972A2A">
        <w:rPr>
          <w:rFonts w:ascii="微軟正黑體" w:hAnsi="微軟正黑體" w:hint="eastAsia"/>
          <w:highlight w:val="yellow"/>
        </w:rPr>
        <w:t>南台灣客運</w:t>
      </w:r>
      <w:r w:rsidRPr="00504238">
        <w:rPr>
          <w:rFonts w:ascii="微軟正黑體" w:hAnsi="微軟正黑體" w:hint="eastAsia"/>
        </w:rPr>
        <w:t>及</w:t>
      </w:r>
      <w:r w:rsidRPr="00972A2A">
        <w:rPr>
          <w:rFonts w:ascii="微軟正黑體" w:hAnsi="微軟正黑體" w:hint="eastAsia"/>
          <w:highlight w:val="yellow"/>
        </w:rPr>
        <w:t>義大客運</w:t>
      </w:r>
      <w:r w:rsidRPr="00504238">
        <w:rPr>
          <w:rFonts w:ascii="微軟正黑體" w:hAnsi="微軟正黑體" w:hint="eastAsia"/>
        </w:rPr>
        <w:t>。</w:t>
      </w:r>
    </w:p>
    <w:p w:rsidR="00BE25A5" w:rsidRPr="00AA7D28" w:rsidRDefault="00BE25A5" w:rsidP="00AA7D28">
      <w:pPr>
        <w:pStyle w:val="3"/>
        <w:rPr>
          <w:rStyle w:val="mw-headline"/>
        </w:rPr>
      </w:pPr>
      <w:r w:rsidRPr="005E5201">
        <w:rPr>
          <w:rStyle w:val="mw-headline"/>
          <w:rFonts w:hint="eastAsia"/>
        </w:rPr>
        <w:t>自行車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Style w:val="mw-headline"/>
          <w:rFonts w:ascii="微軟正黑體" w:hAnsi="微軟正黑體"/>
        </w:rPr>
      </w:pPr>
      <w:r w:rsidRPr="00504238">
        <w:rPr>
          <w:rFonts w:ascii="微軟正黑體" w:hAnsi="微軟正黑體" w:hint="eastAsia"/>
        </w:rPr>
        <w:t>高雄市近年因應潮流，陸續設立了</w:t>
      </w:r>
      <w:r w:rsidRPr="00972A2A">
        <w:rPr>
          <w:rFonts w:ascii="微軟正黑體" w:hAnsi="微軟正黑體" w:hint="eastAsia"/>
          <w:highlight w:val="yellow"/>
        </w:rPr>
        <w:t>西臨港線自行車道</w:t>
      </w:r>
      <w:r w:rsidRPr="00504238">
        <w:rPr>
          <w:rFonts w:ascii="微軟正黑體" w:hAnsi="微軟正黑體" w:hint="eastAsia"/>
        </w:rPr>
        <w:t>等多條</w:t>
      </w:r>
      <w:r w:rsidRPr="00972A2A">
        <w:rPr>
          <w:rFonts w:ascii="微軟正黑體" w:hAnsi="微軟正黑體" w:hint="eastAsia"/>
          <w:highlight w:val="yellow"/>
        </w:rPr>
        <w:t>自行車道</w:t>
      </w:r>
      <w:r w:rsidRPr="00504238">
        <w:rPr>
          <w:rFonts w:ascii="微軟正黑體" w:hAnsi="微軟正黑體" w:hint="eastAsia"/>
        </w:rPr>
        <w:t>，用以</w:t>
      </w:r>
      <w:r w:rsidRPr="00972A2A">
        <w:rPr>
          <w:rFonts w:ascii="微軟正黑體" w:hAnsi="微軟正黑體" w:hint="eastAsia"/>
          <w:highlight w:val="yellow"/>
        </w:rPr>
        <w:t>節能</w:t>
      </w:r>
      <w:proofErr w:type="gramStart"/>
      <w:r w:rsidRPr="00972A2A">
        <w:rPr>
          <w:rFonts w:ascii="微軟正黑體" w:hAnsi="微軟正黑體" w:hint="eastAsia"/>
          <w:highlight w:val="yellow"/>
        </w:rPr>
        <w:t>減碳</w:t>
      </w:r>
      <w:r w:rsidRPr="00504238">
        <w:rPr>
          <w:rFonts w:ascii="微軟正黑體" w:hAnsi="微軟正黑體" w:hint="eastAsia"/>
        </w:rPr>
        <w:t>或</w:t>
      </w:r>
      <w:proofErr w:type="gramEnd"/>
      <w:r w:rsidRPr="00504238">
        <w:rPr>
          <w:rFonts w:ascii="微軟正黑體" w:hAnsi="微軟正黑體" w:hint="eastAsia"/>
        </w:rPr>
        <w:t>解決</w:t>
      </w:r>
      <w:r w:rsidRPr="00972A2A">
        <w:rPr>
          <w:rFonts w:ascii="微軟正黑體" w:hAnsi="微軟正黑體" w:hint="eastAsia"/>
          <w:highlight w:val="yellow"/>
        </w:rPr>
        <w:t>交通堵塞</w:t>
      </w:r>
      <w:r w:rsidRPr="00504238">
        <w:rPr>
          <w:rFonts w:ascii="微軟正黑體" w:hAnsi="微軟正黑體" w:hint="eastAsia"/>
        </w:rPr>
        <w:t>問題。由於具有完善的自行車道網路和</w:t>
      </w:r>
      <w:proofErr w:type="gramStart"/>
      <w:r w:rsidRPr="00504238">
        <w:rPr>
          <w:rFonts w:ascii="微軟正黑體" w:hAnsi="微軟正黑體" w:hint="eastAsia"/>
        </w:rPr>
        <w:t>節能減碳綠色</w:t>
      </w:r>
      <w:proofErr w:type="gramEnd"/>
      <w:r w:rsidRPr="00504238">
        <w:rPr>
          <w:rFonts w:ascii="微軟正黑體" w:hAnsi="微軟正黑體" w:hint="eastAsia"/>
        </w:rPr>
        <w:t>交通概念的公共腳踏車系統，被</w:t>
      </w:r>
      <w:r w:rsidRPr="00972A2A">
        <w:rPr>
          <w:rFonts w:ascii="微軟正黑體" w:hAnsi="微軟正黑體" w:hint="eastAsia"/>
          <w:highlight w:val="yellow"/>
        </w:rPr>
        <w:t>CNN</w:t>
      </w:r>
      <w:r w:rsidRPr="00504238">
        <w:rPr>
          <w:rFonts w:ascii="微軟正黑體" w:hAnsi="微軟正黑體" w:hint="eastAsia"/>
        </w:rPr>
        <w:t>評選為「亞洲最友善單車城市」。</w:t>
      </w:r>
    </w:p>
    <w:p w:rsidR="00BE25A5" w:rsidRPr="00AA7D28" w:rsidRDefault="00BE25A5" w:rsidP="00AA7D28">
      <w:pPr>
        <w:pStyle w:val="3"/>
        <w:rPr>
          <w:rStyle w:val="mw-headline"/>
        </w:rPr>
      </w:pPr>
      <w:r w:rsidRPr="005E5201">
        <w:rPr>
          <w:rStyle w:val="mw-headline"/>
          <w:rFonts w:hint="eastAsia"/>
        </w:rPr>
        <w:t>國道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高雄市現有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</w:t>
      </w:r>
      <w:r w:rsidRPr="00504238">
        <w:rPr>
          <w:rFonts w:ascii="微軟正黑體" w:hAnsi="微軟正黑體" w:cs="新細明體" w:hint="eastAsia"/>
          <w:kern w:val="0"/>
          <w:szCs w:val="24"/>
        </w:rPr>
        <w:t>高速公路3條，路線略呈雙十字型；於境內設有18個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交流道</w:t>
      </w:r>
      <w:r w:rsidRPr="00504238">
        <w:rPr>
          <w:rFonts w:ascii="微軟正黑體" w:hAnsi="微軟正黑體" w:cs="新細明體" w:hint="eastAsia"/>
          <w:kern w:val="0"/>
          <w:szCs w:val="24"/>
        </w:rPr>
        <w:t>或端點。除此之外，2011年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規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畫興建第4條國道(名稱暫定為國道7號)，預計2017年4月完工通車。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國道1號（中山高）</w:t>
      </w:r>
      <w:r w:rsidRPr="00504238">
        <w:rPr>
          <w:rFonts w:ascii="微軟正黑體" w:hAnsi="微軟正黑體" w:cs="新細明體" w:hint="eastAsia"/>
          <w:kern w:val="0"/>
          <w:szCs w:val="24"/>
        </w:rPr>
        <w:t>大致以南北向穿越本市西部地區，自北而南在市境內設有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路竹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高科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岡山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楠梓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鼎金系統</w:t>
      </w:r>
      <w:r w:rsidRPr="00504238">
        <w:rPr>
          <w:rFonts w:ascii="微軟正黑體" w:hAnsi="微軟正黑體" w:cs="新細明體" w:hint="eastAsia"/>
          <w:kern w:val="0"/>
          <w:szCs w:val="24"/>
        </w:rPr>
        <w:t>（連接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國道10號</w:t>
      </w:r>
      <w:r w:rsidRPr="00504238">
        <w:rPr>
          <w:rFonts w:ascii="微軟正黑體" w:hAnsi="微軟正黑體" w:cs="新細明體" w:hint="eastAsia"/>
          <w:kern w:val="0"/>
          <w:szCs w:val="24"/>
        </w:rPr>
        <w:t>）、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瑞隆路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五甲系統</w:t>
      </w:r>
      <w:r w:rsidRPr="00504238">
        <w:rPr>
          <w:rFonts w:ascii="微軟正黑體" w:hAnsi="微軟正黑體" w:cs="新細明體" w:hint="eastAsia"/>
          <w:kern w:val="0"/>
          <w:szCs w:val="24"/>
        </w:rPr>
        <w:t>（連接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88線快速公路</w:t>
      </w:r>
      <w:r w:rsidRPr="00504238">
        <w:rPr>
          <w:rFonts w:ascii="微軟正黑體" w:hAnsi="微軟正黑體" w:cs="新細明體" w:hint="eastAsia"/>
          <w:kern w:val="0"/>
          <w:szCs w:val="24"/>
        </w:rPr>
        <w:t>）、</w:t>
      </w:r>
      <w:r w:rsidR="003E2FB5">
        <w:rPr>
          <w:rFonts w:ascii="微軟正黑體" w:hAnsi="微軟正黑體" w:cs="新細明體" w:hint="eastAsia"/>
          <w:kern w:val="0"/>
          <w:szCs w:val="24"/>
        </w:rPr>
        <w:t xml:space="preserve"> 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五甲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高雄端</w:t>
      </w:r>
      <w:r w:rsidRPr="00504238">
        <w:rPr>
          <w:rFonts w:ascii="微軟正黑體" w:hAnsi="微軟正黑體" w:cs="新細明體" w:hint="eastAsia"/>
          <w:kern w:val="0"/>
          <w:szCs w:val="24"/>
        </w:rPr>
        <w:t>等交流道或端點。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國道3號（福高）</w:t>
      </w:r>
      <w:r w:rsidRPr="00504238">
        <w:rPr>
          <w:rFonts w:ascii="微軟正黑體" w:hAnsi="微軟正黑體" w:cs="新細明體" w:hint="eastAsia"/>
          <w:kern w:val="0"/>
          <w:szCs w:val="24"/>
        </w:rPr>
        <w:t>為另一條南北向高速公路，大致穿越本市中部地區，自北而南在市境內設有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田寮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燕巢系統</w:t>
      </w:r>
      <w:r w:rsidRPr="00504238">
        <w:rPr>
          <w:rFonts w:ascii="微軟正黑體" w:hAnsi="微軟正黑體" w:cs="新細明體" w:hint="eastAsia"/>
          <w:kern w:val="0"/>
          <w:szCs w:val="24"/>
        </w:rPr>
        <w:t>（連接國道10號）等交流道，與國道1號同為聯絡臺灣西部各縣市的交通要道。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國道10號（高雄支線）</w:t>
      </w:r>
      <w:r w:rsidRPr="00504238">
        <w:rPr>
          <w:rFonts w:ascii="微軟正黑體" w:hAnsi="微軟正黑體" w:cs="新細明體" w:hint="eastAsia"/>
          <w:kern w:val="0"/>
          <w:szCs w:val="24"/>
        </w:rPr>
        <w:t>為橫向的高速公路，以略呈西南－東北走向穿越本市中部偏南地區，其中一小段經過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屏東縣</w:t>
      </w:r>
      <w:r w:rsidRPr="00504238">
        <w:rPr>
          <w:rFonts w:ascii="微軟正黑體" w:hAnsi="微軟正黑體" w:cs="新細明體" w:hint="eastAsia"/>
          <w:kern w:val="0"/>
          <w:szCs w:val="24"/>
        </w:rPr>
        <w:t>境，為聯絡本市西部與東部的重要管道。由西而東設有左營端、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鼎金系統</w:t>
      </w:r>
      <w:r w:rsidRPr="00504238">
        <w:rPr>
          <w:rFonts w:ascii="微軟正黑體" w:hAnsi="微軟正黑體" w:cs="新細明體" w:hint="eastAsia"/>
          <w:kern w:val="0"/>
          <w:szCs w:val="24"/>
        </w:rPr>
        <w:t>（連接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國道1號</w:t>
      </w:r>
      <w:r w:rsidRPr="00504238">
        <w:rPr>
          <w:rFonts w:ascii="微軟正黑體" w:hAnsi="微軟正黑體" w:cs="新細明體" w:hint="eastAsia"/>
          <w:kern w:val="0"/>
          <w:szCs w:val="24"/>
        </w:rPr>
        <w:t>）、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仁武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燕巢</w:t>
      </w:r>
      <w:r w:rsidRPr="00504238">
        <w:rPr>
          <w:rFonts w:ascii="微軟正黑體" w:hAnsi="微軟正黑體" w:cs="新細明體" w:hint="eastAsia"/>
          <w:kern w:val="0"/>
          <w:szCs w:val="24"/>
        </w:rPr>
        <w:t>(連接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國道三號</w:t>
      </w:r>
      <w:r w:rsidRPr="00504238">
        <w:rPr>
          <w:rFonts w:ascii="微軟正黑體" w:hAnsi="微軟正黑體" w:cs="新細明體" w:hint="eastAsia"/>
          <w:kern w:val="0"/>
          <w:szCs w:val="24"/>
        </w:rPr>
        <w:t>)、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燕巢系統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嶺口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旗山端</w:t>
      </w:r>
      <w:r w:rsidRPr="00504238">
        <w:rPr>
          <w:rFonts w:ascii="微軟正黑體" w:hAnsi="微軟正黑體" w:cs="新細明體" w:hint="eastAsia"/>
          <w:kern w:val="0"/>
          <w:szCs w:val="24"/>
        </w:rPr>
        <w:t>等交流道或端點，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均在本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市境內。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國道7號</w:t>
      </w:r>
      <w:r w:rsidRPr="00504238">
        <w:rPr>
          <w:rFonts w:ascii="微軟正黑體" w:hAnsi="微軟正黑體" w:cs="新細明體" w:hint="eastAsia"/>
          <w:kern w:val="0"/>
          <w:szCs w:val="24"/>
        </w:rPr>
        <w:t>是規劃中的一條南北向高速公路，以紓解中山高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高雄端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高雄港</w:t>
      </w:r>
      <w:r w:rsidRPr="00504238">
        <w:rPr>
          <w:rFonts w:ascii="微軟正黑體" w:hAnsi="微軟正黑體" w:cs="新細明體" w:hint="eastAsia"/>
          <w:kern w:val="0"/>
          <w:szCs w:val="24"/>
        </w:rPr>
        <w:t>第2港區龐大貨櫃交通運量興建，起點設於高雄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南星計畫區</w:t>
      </w:r>
      <w:r w:rsidRPr="00504238">
        <w:rPr>
          <w:rFonts w:ascii="微軟正黑體" w:hAnsi="微軟正黑體" w:cs="新細明體" w:hint="eastAsia"/>
          <w:kern w:val="0"/>
          <w:szCs w:val="24"/>
        </w:rPr>
        <w:t>南星路，終點連接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國道10號</w:t>
      </w:r>
      <w:r w:rsidRPr="00504238">
        <w:rPr>
          <w:rFonts w:ascii="微軟正黑體" w:hAnsi="微軟正黑體" w:cs="新細明體" w:hint="eastAsia"/>
          <w:kern w:val="0"/>
          <w:szCs w:val="24"/>
        </w:rPr>
        <w:t>，全路段長26公里皆位於高雄市境內。路線規劃經南高雄、鳳山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大寮至鳥松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仁武。預期完工通車後將有助於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鳳山副都心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林園工業區</w:t>
      </w:r>
      <w:r w:rsidRPr="00504238">
        <w:rPr>
          <w:rFonts w:ascii="微軟正黑體" w:hAnsi="微軟正黑體" w:cs="新細明體" w:hint="eastAsia"/>
          <w:kern w:val="0"/>
          <w:szCs w:val="24"/>
        </w:rPr>
        <w:t>及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澄清湖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lastRenderedPageBreak/>
        <w:t>特定區</w:t>
      </w:r>
      <w:r w:rsidRPr="00504238">
        <w:rPr>
          <w:rFonts w:ascii="微軟正黑體" w:hAnsi="微軟正黑體" w:cs="新細明體" w:hint="eastAsia"/>
          <w:kern w:val="0"/>
          <w:szCs w:val="24"/>
        </w:rPr>
        <w:t>發展。惟因路線同時通過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鳳山水庫</w:t>
      </w:r>
      <w:r w:rsidRPr="00504238">
        <w:rPr>
          <w:rFonts w:ascii="微軟正黑體" w:hAnsi="微軟正黑體" w:cs="新細明體" w:hint="eastAsia"/>
          <w:kern w:val="0"/>
          <w:szCs w:val="24"/>
        </w:rPr>
        <w:t>水源地、鳳崗山丘陵等地，部分環保團體擔憂破壞區域生態表達反對。</w:t>
      </w:r>
    </w:p>
    <w:p w:rsidR="00BE25A5" w:rsidRPr="00AA7D28" w:rsidRDefault="00BE25A5" w:rsidP="00AA7D28">
      <w:pPr>
        <w:pStyle w:val="3"/>
        <w:rPr>
          <w:rStyle w:val="mw-headline"/>
        </w:rPr>
      </w:pPr>
      <w:r w:rsidRPr="005E5201">
        <w:rPr>
          <w:rStyle w:val="mw-headline"/>
          <w:rFonts w:hint="eastAsia"/>
        </w:rPr>
        <w:t>省道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r w:rsidRPr="00504238">
        <w:rPr>
          <w:rFonts w:ascii="微軟正黑體" w:hAnsi="微軟正黑體" w:cs="新細明體" w:hint="eastAsia"/>
          <w:kern w:val="0"/>
          <w:szCs w:val="24"/>
        </w:rPr>
        <w:t>高雄市共有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省道</w:t>
      </w:r>
      <w:r w:rsidRPr="00504238">
        <w:rPr>
          <w:rFonts w:ascii="微軟正黑體" w:hAnsi="微軟正黑體" w:cs="新細明體" w:hint="eastAsia"/>
          <w:kern w:val="0"/>
          <w:szCs w:val="24"/>
        </w:rPr>
        <w:t>15條（含支線），其中僅有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88線</w:t>
      </w:r>
      <w:r w:rsidRPr="00504238">
        <w:rPr>
          <w:rFonts w:ascii="微軟正黑體" w:hAnsi="微軟正黑體" w:cs="新細明體" w:hint="eastAsia"/>
          <w:kern w:val="0"/>
          <w:szCs w:val="24"/>
        </w:rPr>
        <w:t>屬於東西向快速公路，為連絡本市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鳳山</w:t>
      </w:r>
      <w:r w:rsidRPr="00504238">
        <w:rPr>
          <w:rFonts w:ascii="微軟正黑體" w:hAnsi="微軟正黑體" w:cs="新細明體" w:hint="eastAsia"/>
          <w:kern w:val="0"/>
          <w:szCs w:val="24"/>
        </w:rPr>
        <w:t>地區至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屏東縣潮州</w:t>
      </w:r>
      <w:r w:rsidRPr="00504238">
        <w:rPr>
          <w:rFonts w:ascii="微軟正黑體" w:hAnsi="微軟正黑體" w:cs="新細明體" w:hint="eastAsia"/>
          <w:kern w:val="0"/>
          <w:szCs w:val="24"/>
        </w:rPr>
        <w:t>地區的捷徑；其餘則為一般平面道路。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17線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1線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3線</w:t>
      </w:r>
      <w:r w:rsidRPr="00504238">
        <w:rPr>
          <w:rFonts w:ascii="微軟正黑體" w:hAnsi="微軟正黑體" w:cs="新細明體" w:hint="eastAsia"/>
          <w:kern w:val="0"/>
          <w:szCs w:val="24"/>
        </w:rPr>
        <w:t>由西往東大致平行排列，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均為貫穿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本市，連絡南北各地的緃向重要省道。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19甲線</w:t>
      </w:r>
      <w:r w:rsidRPr="00504238">
        <w:rPr>
          <w:rFonts w:ascii="微軟正黑體" w:hAnsi="微軟正黑體" w:cs="新細明體" w:hint="eastAsia"/>
          <w:kern w:val="0"/>
          <w:szCs w:val="24"/>
        </w:rPr>
        <w:t>在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南市</w:t>
      </w:r>
      <w:r w:rsidRPr="00504238">
        <w:rPr>
          <w:rFonts w:ascii="微軟正黑體" w:hAnsi="微軟正黑體" w:cs="新細明體" w:hint="eastAsia"/>
          <w:kern w:val="0"/>
          <w:szCs w:val="24"/>
        </w:rPr>
        <w:t>境內原為介於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1線與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3線之間的縱向省道，進入本市後轉為東北－西南走向，分別於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岡山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梓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官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1線、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17線交會。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29線</w:t>
      </w:r>
      <w:r w:rsidRPr="00504238">
        <w:rPr>
          <w:rFonts w:ascii="微軟正黑體" w:hAnsi="微軟正黑體" w:cs="新細明體" w:hint="eastAsia"/>
          <w:kern w:val="0"/>
          <w:szCs w:val="24"/>
        </w:rPr>
        <w:t>（原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21線</w:t>
      </w:r>
      <w:r w:rsidRPr="00504238">
        <w:rPr>
          <w:rFonts w:ascii="微軟正黑體" w:hAnsi="微軟正黑體" w:cs="新細明體" w:hint="eastAsia"/>
          <w:kern w:val="0"/>
          <w:szCs w:val="24"/>
        </w:rPr>
        <w:t>）為山嶽縱貫公路已通車南段，北起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那瑪夏區</w:t>
      </w:r>
      <w:r w:rsidRPr="00504238">
        <w:rPr>
          <w:rFonts w:ascii="微軟正黑體" w:hAnsi="微軟正黑體" w:cs="新細明體" w:hint="eastAsia"/>
          <w:kern w:val="0"/>
          <w:szCs w:val="24"/>
        </w:rPr>
        <w:t>，南至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林園區</w:t>
      </w:r>
      <w:r w:rsidRPr="00504238">
        <w:rPr>
          <w:rFonts w:ascii="微軟正黑體" w:hAnsi="微軟正黑體" w:cs="新細明體" w:hint="eastAsia"/>
          <w:kern w:val="0"/>
          <w:szCs w:val="24"/>
        </w:rPr>
        <w:t>，在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旗山區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3線交錯而過。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20線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28線</w:t>
      </w:r>
      <w:r w:rsidRPr="00504238">
        <w:rPr>
          <w:rFonts w:ascii="微軟正黑體" w:hAnsi="微軟正黑體" w:cs="新細明體" w:hint="eastAsia"/>
          <w:kern w:val="0"/>
          <w:szCs w:val="24"/>
        </w:rPr>
        <w:t>（原縣道184線）、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22線</w:t>
      </w:r>
      <w:r w:rsidRPr="00504238">
        <w:rPr>
          <w:rFonts w:ascii="微軟正黑體" w:hAnsi="微軟正黑體" w:cs="新細明體" w:hint="eastAsia"/>
          <w:kern w:val="0"/>
          <w:szCs w:val="24"/>
        </w:rPr>
        <w:t>則為主要的3條橫向省道，亦由北而南大致平行排列。其中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20線即為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南部橫貫公路</w:t>
      </w:r>
      <w:r w:rsidRPr="00504238">
        <w:rPr>
          <w:rFonts w:ascii="微軟正黑體" w:hAnsi="微軟正黑體" w:cs="新細明體" w:hint="eastAsia"/>
          <w:kern w:val="0"/>
          <w:szCs w:val="24"/>
        </w:rPr>
        <w:t>，橫向穿越本市東北部山區，為連絡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南市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東縣</w:t>
      </w:r>
      <w:r w:rsidRPr="00504238">
        <w:rPr>
          <w:rFonts w:ascii="微軟正黑體" w:hAnsi="微軟正黑體" w:cs="新細明體" w:hint="eastAsia"/>
          <w:kern w:val="0"/>
          <w:szCs w:val="24"/>
        </w:rPr>
        <w:t>的重要道路。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 w:cs="新細明體"/>
          <w:kern w:val="0"/>
          <w:szCs w:val="24"/>
        </w:rPr>
      </w:pP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其餘均為區域性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省道或支線，其中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台17甲線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39線</w:t>
      </w:r>
      <w:r w:rsidRPr="00504238">
        <w:rPr>
          <w:rFonts w:ascii="微軟正黑體" w:hAnsi="微軟正黑體" w:cs="新細明體" w:hint="eastAsia"/>
          <w:kern w:val="0"/>
          <w:szCs w:val="24"/>
        </w:rPr>
        <w:t>為本市北部通往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南市的道路；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27線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27甲線為本市東部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六龜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茂林</w:t>
      </w:r>
      <w:r w:rsidRPr="00504238">
        <w:rPr>
          <w:rFonts w:ascii="微軟正黑體" w:hAnsi="微軟正黑體" w:cs="新細明體" w:hint="eastAsia"/>
          <w:kern w:val="0"/>
          <w:szCs w:val="24"/>
        </w:rPr>
        <w:t>地區通往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屏東縣</w:t>
      </w:r>
      <w:r w:rsidRPr="00504238">
        <w:rPr>
          <w:rFonts w:ascii="微軟正黑體" w:hAnsi="微軟正黑體" w:cs="新細明體" w:hint="eastAsia"/>
          <w:kern w:val="0"/>
          <w:szCs w:val="24"/>
        </w:rPr>
        <w:t>的道路；</w:t>
      </w:r>
      <w:proofErr w:type="gramStart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臺1戊線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</w:t>
      </w:r>
      <w:proofErr w:type="gramEnd"/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25線</w:t>
      </w:r>
      <w:r w:rsidRPr="00504238">
        <w:rPr>
          <w:rFonts w:ascii="微軟正黑體" w:hAnsi="微軟正黑體" w:cs="新細明體" w:hint="eastAsia"/>
          <w:kern w:val="0"/>
          <w:szCs w:val="24"/>
        </w:rPr>
        <w:t>為昔日為連絡舊高雄市、縣的省道，現已成為本市境內道路。</w:t>
      </w:r>
    </w:p>
    <w:p w:rsidR="00BE25A5" w:rsidRPr="00AA7D28" w:rsidRDefault="00BE25A5" w:rsidP="00AA7D28">
      <w:pPr>
        <w:pStyle w:val="3"/>
        <w:rPr>
          <w:rStyle w:val="mw-headline"/>
        </w:rPr>
      </w:pPr>
      <w:r w:rsidRPr="005E5201">
        <w:rPr>
          <w:rStyle w:val="mw-headline"/>
          <w:rFonts w:hint="eastAsia"/>
        </w:rPr>
        <w:t>市道與區道</w:t>
      </w:r>
    </w:p>
    <w:p w:rsidR="00BE25A5" w:rsidRPr="00504238" w:rsidRDefault="00BE25A5" w:rsidP="00920167">
      <w:pPr>
        <w:widowControl/>
        <w:spacing w:line="240" w:lineRule="atLeast"/>
        <w:ind w:left="1134" w:firstLineChars="200" w:firstLine="504"/>
        <w:rPr>
          <w:rFonts w:ascii="微軟正黑體" w:hAnsi="微軟正黑體"/>
        </w:rPr>
      </w:pPr>
      <w:r w:rsidRPr="00504238">
        <w:rPr>
          <w:rFonts w:ascii="微軟正黑體" w:hAnsi="微軟正黑體" w:hint="eastAsia"/>
        </w:rPr>
        <w:t>高雄市共有</w:t>
      </w:r>
      <w:r w:rsidRPr="00972A2A">
        <w:rPr>
          <w:rFonts w:ascii="微軟正黑體" w:hAnsi="微軟正黑體" w:hint="eastAsia"/>
          <w:highlight w:val="yellow"/>
        </w:rPr>
        <w:t>市道</w:t>
      </w:r>
      <w:r w:rsidRPr="00504238">
        <w:rPr>
          <w:rFonts w:ascii="微軟正黑體" w:hAnsi="微軟正黑體" w:hint="eastAsia"/>
        </w:rPr>
        <w:t>8條（含支線），包括</w:t>
      </w:r>
      <w:r w:rsidRPr="00972A2A">
        <w:rPr>
          <w:rFonts w:ascii="微軟正黑體" w:hAnsi="微軟正黑體" w:hint="eastAsia"/>
          <w:highlight w:val="yellow"/>
        </w:rPr>
        <w:t>181線</w:t>
      </w:r>
      <w:r w:rsidRPr="00504238">
        <w:rPr>
          <w:rFonts w:ascii="微軟正黑體" w:hAnsi="微軟正黑體" w:hint="eastAsia"/>
        </w:rPr>
        <w:t>、</w:t>
      </w:r>
      <w:r w:rsidRPr="00972A2A">
        <w:rPr>
          <w:rFonts w:ascii="微軟正黑體" w:hAnsi="微軟正黑體" w:hint="eastAsia"/>
          <w:highlight w:val="yellow"/>
        </w:rPr>
        <w:t>182線</w:t>
      </w:r>
      <w:r w:rsidRPr="00504238">
        <w:rPr>
          <w:rFonts w:ascii="微軟正黑體" w:hAnsi="微軟正黑體" w:hint="eastAsia"/>
        </w:rPr>
        <w:t>、</w:t>
      </w:r>
      <w:r w:rsidRPr="00972A2A">
        <w:rPr>
          <w:rFonts w:ascii="微軟正黑體" w:hAnsi="微軟正黑體" w:hint="eastAsia"/>
          <w:highlight w:val="yellow"/>
        </w:rPr>
        <w:t>183線</w:t>
      </w:r>
      <w:r w:rsidRPr="00504238">
        <w:rPr>
          <w:rFonts w:ascii="微軟正黑體" w:hAnsi="微軟正黑體" w:hint="eastAsia"/>
        </w:rPr>
        <w:t>（含甲、乙線）、</w:t>
      </w:r>
      <w:r w:rsidRPr="00972A2A">
        <w:rPr>
          <w:rFonts w:ascii="微軟正黑體" w:hAnsi="微軟正黑體" w:hint="eastAsia"/>
          <w:highlight w:val="yellow"/>
        </w:rPr>
        <w:t>186線</w:t>
      </w:r>
      <w:r w:rsidRPr="00504238">
        <w:rPr>
          <w:rFonts w:ascii="微軟正黑體" w:hAnsi="微軟正黑體" w:hint="eastAsia"/>
        </w:rPr>
        <w:t>（含甲線）及</w:t>
      </w:r>
      <w:r w:rsidRPr="00972A2A">
        <w:rPr>
          <w:rFonts w:ascii="微軟正黑體" w:hAnsi="微軟正黑體" w:hint="eastAsia"/>
          <w:highlight w:val="yellow"/>
        </w:rPr>
        <w:t>188線</w:t>
      </w:r>
      <w:r w:rsidRPr="00504238">
        <w:rPr>
          <w:rFonts w:ascii="微軟正黑體" w:hAnsi="微軟正黑體" w:hint="eastAsia"/>
        </w:rPr>
        <w:t>。</w:t>
      </w:r>
      <w:r w:rsidRPr="00972A2A">
        <w:rPr>
          <w:rFonts w:ascii="微軟正黑體" w:hAnsi="微軟正黑體" w:hint="eastAsia"/>
          <w:highlight w:val="yellow"/>
        </w:rPr>
        <w:t>區道</w:t>
      </w:r>
      <w:r w:rsidRPr="00504238">
        <w:rPr>
          <w:rFonts w:ascii="微軟正黑體" w:hAnsi="微軟正黑體" w:hint="eastAsia"/>
        </w:rPr>
        <w:t>編號自</w:t>
      </w:r>
      <w:r w:rsidRPr="00972A2A">
        <w:rPr>
          <w:rFonts w:ascii="微軟正黑體" w:hAnsi="微軟正黑體" w:hint="eastAsia"/>
          <w:highlight w:val="yellow"/>
        </w:rPr>
        <w:t>高2線</w:t>
      </w:r>
      <w:r w:rsidRPr="00504238">
        <w:rPr>
          <w:rFonts w:ascii="微軟正黑體" w:hAnsi="微軟正黑體" w:hint="eastAsia"/>
        </w:rPr>
        <w:t>至</w:t>
      </w:r>
      <w:r w:rsidRPr="00972A2A">
        <w:rPr>
          <w:rFonts w:ascii="微軟正黑體" w:hAnsi="微軟正黑體" w:hint="eastAsia"/>
          <w:highlight w:val="yellow"/>
        </w:rPr>
        <w:t>高145線</w:t>
      </w:r>
      <w:r w:rsidRPr="00504238">
        <w:rPr>
          <w:rFonts w:ascii="微軟正黑體" w:hAnsi="微軟正黑體" w:hint="eastAsia"/>
        </w:rPr>
        <w:t>，共有158條（含</w:t>
      </w:r>
      <w:r w:rsidRPr="00920167">
        <w:rPr>
          <w:rFonts w:ascii="微軟正黑體" w:hAnsi="微軟正黑體" w:cs="新細明體" w:hint="eastAsia"/>
          <w:kern w:val="0"/>
          <w:szCs w:val="24"/>
        </w:rPr>
        <w:t>支線</w:t>
      </w:r>
      <w:r w:rsidRPr="00504238">
        <w:rPr>
          <w:rFonts w:ascii="微軟正黑體" w:hAnsi="微軟正黑體" w:hint="eastAsia"/>
        </w:rPr>
        <w:t>）。</w:t>
      </w:r>
    </w:p>
    <w:p w:rsidR="00BE25A5" w:rsidRPr="005E5201" w:rsidRDefault="00BE25A5" w:rsidP="00AA7D28">
      <w:pPr>
        <w:pStyle w:val="2"/>
        <w:rPr>
          <w:rStyle w:val="mw-headline"/>
          <w:b w:val="0"/>
        </w:rPr>
      </w:pPr>
      <w:r w:rsidRPr="005E5201">
        <w:rPr>
          <w:rStyle w:val="mw-headline"/>
          <w:rFonts w:hint="eastAsia"/>
        </w:rPr>
        <w:t>空運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/>
        </w:rPr>
      </w:pPr>
      <w:r w:rsidRPr="00972A2A">
        <w:rPr>
          <w:rFonts w:ascii="微軟正黑體" w:hAnsi="微軟正黑體" w:hint="eastAsia"/>
          <w:highlight w:val="yellow"/>
        </w:rPr>
        <w:t>高雄國際機場</w:t>
      </w:r>
      <w:r w:rsidRPr="00504238">
        <w:rPr>
          <w:rFonts w:ascii="微軟正黑體" w:hAnsi="微軟正黑體" w:hint="eastAsia"/>
        </w:rPr>
        <w:t>是臺灣南部地理位置最重要、規模最大、設備最齊全、運輸生產最繁忙的大型國內、國際航線綜合航空港，同時也是臺灣第2大</w:t>
      </w:r>
      <w:r w:rsidRPr="00345DA0">
        <w:rPr>
          <w:rFonts w:ascii="微軟正黑體" w:hAnsi="微軟正黑體" w:cs="新細明體" w:hint="eastAsia"/>
          <w:kern w:val="0"/>
          <w:szCs w:val="24"/>
        </w:rPr>
        <w:t>國際機場</w:t>
      </w:r>
      <w:r w:rsidRPr="00504238">
        <w:rPr>
          <w:rFonts w:ascii="微軟正黑體" w:hAnsi="微軟正黑體" w:hint="eastAsia"/>
        </w:rPr>
        <w:t>。位於高雄市南側的</w:t>
      </w:r>
      <w:r w:rsidRPr="00972A2A">
        <w:rPr>
          <w:rFonts w:ascii="微軟正黑體" w:hAnsi="微軟正黑體" w:hint="eastAsia"/>
          <w:highlight w:val="yellow"/>
        </w:rPr>
        <w:t>小港區</w:t>
      </w:r>
      <w:r w:rsidRPr="00504238">
        <w:rPr>
          <w:rFonts w:ascii="微軟正黑體" w:hAnsi="微軟正黑體" w:hint="eastAsia"/>
        </w:rPr>
        <w:t>，臺灣第1個設有</w:t>
      </w:r>
      <w:r w:rsidRPr="00972A2A">
        <w:rPr>
          <w:rFonts w:ascii="微軟正黑體" w:hAnsi="微軟正黑體" w:hint="eastAsia"/>
          <w:highlight w:val="yellow"/>
        </w:rPr>
        <w:t>機場聯絡軌道系統</w:t>
      </w:r>
      <w:r w:rsidRPr="00504238">
        <w:rPr>
          <w:rFonts w:ascii="微軟正黑體" w:hAnsi="微軟正黑體" w:hint="eastAsia"/>
        </w:rPr>
        <w:t>的民用機場，旅客除了可以通過公路與市區連接外，還可以乘坐</w:t>
      </w:r>
      <w:r w:rsidRPr="00972A2A">
        <w:rPr>
          <w:rFonts w:ascii="微軟正黑體" w:hAnsi="微軟正黑體" w:hint="eastAsia"/>
          <w:highlight w:val="yellow"/>
        </w:rPr>
        <w:t>高雄捷運</w:t>
      </w:r>
      <w:r w:rsidRPr="00504238">
        <w:rPr>
          <w:rFonts w:ascii="微軟正黑體" w:hAnsi="微軟正黑體" w:hint="eastAsia"/>
        </w:rPr>
        <w:t>往來市區。</w:t>
      </w:r>
      <w:r w:rsidR="003E2FB5">
        <w:rPr>
          <w:rFonts w:ascii="微軟正黑體" w:hAnsi="微軟正黑體" w:hint="eastAsia"/>
        </w:rPr>
        <w:t xml:space="preserve"> </w:t>
      </w:r>
      <w:r w:rsidRPr="00504238">
        <w:rPr>
          <w:rFonts w:ascii="微軟正黑體" w:hAnsi="微軟正黑體" w:hint="eastAsia"/>
        </w:rPr>
        <w:t>除</w:t>
      </w:r>
      <w:r w:rsidRPr="00972A2A">
        <w:rPr>
          <w:rFonts w:ascii="微軟正黑體" w:hAnsi="微軟正黑體" w:hint="eastAsia"/>
          <w:highlight w:val="yellow"/>
        </w:rPr>
        <w:t>高雄國際機場</w:t>
      </w:r>
      <w:r w:rsidRPr="00504238">
        <w:rPr>
          <w:rFonts w:ascii="微軟正黑體" w:hAnsi="微軟正黑體" w:hint="eastAsia"/>
        </w:rPr>
        <w:t>外，高</w:t>
      </w:r>
      <w:r w:rsidRPr="00504238">
        <w:rPr>
          <w:rFonts w:ascii="微軟正黑體" w:hAnsi="微軟正黑體" w:hint="eastAsia"/>
        </w:rPr>
        <w:lastRenderedPageBreak/>
        <w:t>雄市另有規模相對較小的</w:t>
      </w:r>
      <w:r w:rsidRPr="00972A2A">
        <w:rPr>
          <w:rFonts w:ascii="微軟正黑體" w:hAnsi="微軟正黑體" w:hint="eastAsia"/>
          <w:highlight w:val="yellow"/>
        </w:rPr>
        <w:t>左營海軍機場</w:t>
      </w:r>
      <w:r w:rsidRPr="00504238">
        <w:rPr>
          <w:rFonts w:ascii="微軟正黑體" w:hAnsi="微軟正黑體" w:hint="eastAsia"/>
        </w:rPr>
        <w:t>、</w:t>
      </w:r>
      <w:r w:rsidRPr="00972A2A">
        <w:rPr>
          <w:rFonts w:ascii="微軟正黑體" w:hAnsi="微軟正黑體" w:hint="eastAsia"/>
          <w:highlight w:val="yellow"/>
        </w:rPr>
        <w:t>空軍航空技術學院</w:t>
      </w:r>
      <w:r w:rsidRPr="00504238">
        <w:rPr>
          <w:rFonts w:ascii="微軟正黑體" w:hAnsi="微軟正黑體" w:hint="eastAsia"/>
        </w:rPr>
        <w:t>機場及</w:t>
      </w:r>
      <w:r w:rsidRPr="00972A2A">
        <w:rPr>
          <w:rFonts w:ascii="微軟正黑體" w:hAnsi="微軟正黑體" w:hint="eastAsia"/>
          <w:highlight w:val="yellow"/>
        </w:rPr>
        <w:t>空軍軍官學校</w:t>
      </w:r>
      <w:r w:rsidRPr="00504238">
        <w:rPr>
          <w:rFonts w:ascii="微軟正黑體" w:hAnsi="微軟正黑體" w:hint="eastAsia"/>
        </w:rPr>
        <w:t>機場，但皆為軍用機場，並不對外開放。</w:t>
      </w:r>
    </w:p>
    <w:p w:rsidR="00BE25A5" w:rsidRPr="005E5201" w:rsidRDefault="00BE25A5" w:rsidP="00AA7D28">
      <w:pPr>
        <w:pStyle w:val="2"/>
        <w:rPr>
          <w:rStyle w:val="mw-headline"/>
          <w:b w:val="0"/>
        </w:rPr>
      </w:pPr>
      <w:r w:rsidRPr="005E5201">
        <w:rPr>
          <w:rStyle w:val="mw-headline"/>
          <w:rFonts w:hint="eastAsia"/>
        </w:rPr>
        <w:t>水運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高雄港</w:t>
      </w:r>
      <w:r w:rsidRPr="00504238">
        <w:rPr>
          <w:rFonts w:ascii="微軟正黑體" w:hAnsi="微軟正黑體" w:cs="新細明體" w:hint="eastAsia"/>
          <w:kern w:val="0"/>
          <w:szCs w:val="24"/>
        </w:rPr>
        <w:t>是世界等級的國際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港口</w:t>
      </w:r>
      <w:r w:rsidRPr="00504238">
        <w:rPr>
          <w:rFonts w:ascii="微軟正黑體" w:hAnsi="微軟正黑體" w:cs="新細明體" w:hint="eastAsia"/>
          <w:kern w:val="0"/>
          <w:szCs w:val="24"/>
        </w:rPr>
        <w:t>、臺灣最大的深水港、貨運吞吐量世界第13的綜合性港口。位於高雄市西南沿岸與旗津半島間，毗鄰本市市區，整個港區分為最初興建的第1港口，與戰後興建的第2港口兩大部分。得力於優越的地理位置，高雄港成為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東南亞</w:t>
      </w:r>
      <w:r w:rsidRPr="00504238">
        <w:rPr>
          <w:rFonts w:ascii="微軟正黑體" w:hAnsi="微軟正黑體" w:cs="新細明體" w:hint="eastAsia"/>
          <w:kern w:val="0"/>
          <w:szCs w:val="24"/>
        </w:rPr>
        <w:t>、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印度洋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東北亞</w:t>
      </w:r>
      <w:r w:rsidRPr="00504238">
        <w:rPr>
          <w:rFonts w:ascii="微軟正黑體" w:hAnsi="微軟正黑體" w:cs="新細明體" w:hint="eastAsia"/>
          <w:kern w:val="0"/>
          <w:szCs w:val="24"/>
        </w:rPr>
        <w:t>間海上航運的重要轉運中心。</w:t>
      </w:r>
    </w:p>
    <w:p w:rsidR="00BE25A5" w:rsidRPr="00504238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 w:cs="新細明體"/>
          <w:kern w:val="0"/>
          <w:szCs w:val="24"/>
        </w:rPr>
      </w:pP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高雄港曾位居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世界貨櫃吞吐量第3大港，僅次於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香港</w:t>
      </w:r>
      <w:r w:rsidRPr="00504238">
        <w:rPr>
          <w:rFonts w:ascii="微軟正黑體" w:hAnsi="微軟正黑體" w:cs="新細明體" w:hint="eastAsia"/>
          <w:kern w:val="0"/>
          <w:szCs w:val="24"/>
        </w:rPr>
        <w:t>與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新加坡</w:t>
      </w:r>
      <w:r w:rsidRPr="00504238">
        <w:rPr>
          <w:rFonts w:ascii="微軟正黑體" w:hAnsi="微軟正黑體" w:cs="新細明體" w:hint="eastAsia"/>
          <w:kern w:val="0"/>
          <w:szCs w:val="24"/>
        </w:rPr>
        <w:t>而排名世界第3，貨櫃進出口於2007年達到歷史紀錄1,026萬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TEU</w:t>
      </w:r>
      <w:r w:rsidRPr="00504238">
        <w:rPr>
          <w:rFonts w:ascii="微軟正黑體" w:hAnsi="微軟正黑體" w:cs="新細明體" w:hint="eastAsia"/>
          <w:kern w:val="0"/>
          <w:szCs w:val="24"/>
        </w:rPr>
        <w:t>。近年來由於受到景氣波動影響，以及包括亞洲傳統大港和新興港口競爭，2012年貨櫃裝卸量排名退居世界第13</w:t>
      </w:r>
      <w:r w:rsidR="003E2FB5">
        <w:rPr>
          <w:rFonts w:ascii="微軟正黑體" w:hAnsi="微軟正黑體" w:cs="新細明體" w:hint="eastAsia"/>
          <w:kern w:val="0"/>
          <w:szCs w:val="24"/>
        </w:rPr>
        <w:t xml:space="preserve"> </w:t>
      </w:r>
      <w:r w:rsidRPr="00504238">
        <w:rPr>
          <w:rFonts w:ascii="微軟正黑體" w:hAnsi="微軟正黑體" w:cs="新細明體" w:hint="eastAsia"/>
          <w:kern w:val="0"/>
          <w:szCs w:val="24"/>
        </w:rPr>
        <w:t>。高雄港進出港旅客人數排名</w:t>
      </w:r>
      <w:r w:rsidRPr="00972A2A">
        <w:rPr>
          <w:rFonts w:ascii="微軟正黑體" w:hAnsi="微軟正黑體" w:cs="新細明體" w:hint="eastAsia"/>
          <w:kern w:val="0"/>
          <w:szCs w:val="24"/>
          <w:highlight w:val="yellow"/>
        </w:rPr>
        <w:t>臺灣</w:t>
      </w:r>
      <w:r w:rsidRPr="00504238">
        <w:rPr>
          <w:rFonts w:ascii="微軟正黑體" w:hAnsi="微軟正黑體" w:cs="新細明體" w:hint="eastAsia"/>
          <w:kern w:val="0"/>
          <w:szCs w:val="24"/>
        </w:rPr>
        <w:t>第3（僅次於基隆港、</w:t>
      </w:r>
      <w:proofErr w:type="gramStart"/>
      <w:r w:rsidRPr="00504238">
        <w:rPr>
          <w:rFonts w:ascii="微軟正黑體" w:hAnsi="微軟正黑體" w:cs="新細明體" w:hint="eastAsia"/>
          <w:kern w:val="0"/>
          <w:szCs w:val="24"/>
        </w:rPr>
        <w:t>臺</w:t>
      </w:r>
      <w:proofErr w:type="gramEnd"/>
      <w:r w:rsidRPr="00504238">
        <w:rPr>
          <w:rFonts w:ascii="微軟正黑體" w:hAnsi="微軟正黑體" w:cs="新細明體" w:hint="eastAsia"/>
          <w:kern w:val="0"/>
          <w:szCs w:val="24"/>
        </w:rPr>
        <w:t>中港）。</w:t>
      </w:r>
    </w:p>
    <w:p w:rsidR="00BE25A5" w:rsidRPr="005E5201" w:rsidRDefault="00BE25A5" w:rsidP="00AA7D28">
      <w:pPr>
        <w:pStyle w:val="2"/>
        <w:rPr>
          <w:rStyle w:val="mw-headline"/>
          <w:b w:val="0"/>
        </w:rPr>
      </w:pPr>
      <w:r w:rsidRPr="005E5201">
        <w:rPr>
          <w:rStyle w:val="mw-headline"/>
          <w:rFonts w:hint="eastAsia"/>
        </w:rPr>
        <w:t>公共腳踏車租賃系統</w:t>
      </w:r>
    </w:p>
    <w:p w:rsidR="00BE25A5" w:rsidRDefault="00BE25A5" w:rsidP="00920167">
      <w:pPr>
        <w:widowControl/>
        <w:spacing w:line="240" w:lineRule="atLeast"/>
        <w:ind w:left="567" w:firstLineChars="200" w:firstLine="504"/>
        <w:rPr>
          <w:rFonts w:ascii="微軟正黑體" w:hAnsi="微軟正黑體"/>
        </w:rPr>
      </w:pPr>
      <w:r w:rsidRPr="00504238">
        <w:rPr>
          <w:rFonts w:ascii="微軟正黑體" w:hAnsi="微軟正黑體" w:hint="eastAsia"/>
        </w:rPr>
        <w:t>為全臺灣第1座啟用的都會網路型</w:t>
      </w:r>
      <w:r w:rsidRPr="00972A2A">
        <w:rPr>
          <w:rFonts w:ascii="微軟正黑體" w:hAnsi="微軟正黑體" w:hint="eastAsia"/>
          <w:highlight w:val="yellow"/>
        </w:rPr>
        <w:t>公共腳踏車租賃系統</w:t>
      </w:r>
      <w:r w:rsidRPr="00504238">
        <w:rPr>
          <w:rFonts w:ascii="微軟正黑體" w:hAnsi="微軟正黑體" w:hint="eastAsia"/>
        </w:rPr>
        <w:t>(</w:t>
      </w:r>
      <w:proofErr w:type="spellStart"/>
      <w:r w:rsidRPr="00504238">
        <w:rPr>
          <w:rFonts w:ascii="微軟正黑體" w:hAnsi="微軟正黑體" w:hint="eastAsia"/>
        </w:rPr>
        <w:t>CityBike</w:t>
      </w:r>
      <w:proofErr w:type="spellEnd"/>
      <w:r w:rsidRPr="00504238">
        <w:rPr>
          <w:rFonts w:ascii="微軟正黑體" w:hAnsi="微軟正黑體" w:hint="eastAsia"/>
        </w:rPr>
        <w:t>)，由</w:t>
      </w:r>
      <w:r w:rsidRPr="00972A2A">
        <w:rPr>
          <w:rFonts w:ascii="微軟正黑體" w:hAnsi="微軟正黑體" w:hint="eastAsia"/>
          <w:highlight w:val="yellow"/>
        </w:rPr>
        <w:t>高雄市政府環境保護局</w:t>
      </w:r>
      <w:r w:rsidRPr="00504238">
        <w:rPr>
          <w:rFonts w:ascii="微軟正黑體" w:hAnsi="微軟正黑體" w:hint="eastAsia"/>
        </w:rPr>
        <w:t>負責及建置，於2009年3月1日正式啟用，</w:t>
      </w:r>
      <w:proofErr w:type="gramStart"/>
      <w:r w:rsidRPr="00504238">
        <w:rPr>
          <w:rFonts w:ascii="微軟正黑體" w:hAnsi="微軟正黑體" w:hint="eastAsia"/>
        </w:rPr>
        <w:t>採</w:t>
      </w:r>
      <w:proofErr w:type="gramEnd"/>
      <w:r w:rsidRPr="00504238">
        <w:rPr>
          <w:rFonts w:ascii="微軟正黑體" w:hAnsi="微軟正黑體" w:hint="eastAsia"/>
        </w:rPr>
        <w:t>甲地租、乙地還。起初由統立開發得標經營，出租</w:t>
      </w:r>
      <w:r w:rsidRPr="00972A2A">
        <w:rPr>
          <w:rFonts w:ascii="微軟正黑體" w:hAnsi="微軟正黑體" w:hint="eastAsia"/>
          <w:highlight w:val="yellow"/>
        </w:rPr>
        <w:t>美利達</w:t>
      </w:r>
      <w:r w:rsidRPr="00504238">
        <w:rPr>
          <w:rFonts w:ascii="微軟正黑體" w:hAnsi="微軟正黑體" w:hint="eastAsia"/>
        </w:rPr>
        <w:t>為高雄市所專門訂做的</w:t>
      </w:r>
      <w:proofErr w:type="gramStart"/>
      <w:r w:rsidRPr="00504238">
        <w:rPr>
          <w:rFonts w:ascii="微軟正黑體" w:hAnsi="微軟正黑體" w:hint="eastAsia"/>
        </w:rPr>
        <w:t>的</w:t>
      </w:r>
      <w:proofErr w:type="gramEnd"/>
      <w:r w:rsidRPr="00504238">
        <w:rPr>
          <w:rFonts w:ascii="微軟正黑體" w:hAnsi="微軟正黑體" w:hint="eastAsia"/>
        </w:rPr>
        <w:t>腳踏車；2011年轉由</w:t>
      </w:r>
      <w:r w:rsidRPr="00972A2A">
        <w:rPr>
          <w:rFonts w:ascii="微軟正黑體" w:hAnsi="微軟正黑體" w:hint="eastAsia"/>
          <w:highlight w:val="yellow"/>
        </w:rPr>
        <w:t>高雄捷運公司</w:t>
      </w:r>
      <w:r w:rsidRPr="00504238">
        <w:rPr>
          <w:rFonts w:ascii="微軟正黑體" w:hAnsi="微軟正黑體" w:hint="eastAsia"/>
        </w:rPr>
        <w:t>經營，以</w:t>
      </w:r>
      <w:r w:rsidRPr="00504238">
        <w:rPr>
          <w:rFonts w:ascii="微軟正黑體" w:hAnsi="微軟正黑體" w:hint="eastAsia"/>
          <w:bCs/>
        </w:rPr>
        <w:t>Love</w:t>
      </w:r>
      <w:r w:rsidR="003E2FB5">
        <w:rPr>
          <w:rFonts w:ascii="微軟正黑體" w:hAnsi="微軟正黑體" w:hint="eastAsia"/>
          <w:bCs/>
        </w:rPr>
        <w:t xml:space="preserve"> </w:t>
      </w:r>
      <w:r w:rsidRPr="00504238">
        <w:rPr>
          <w:rFonts w:ascii="微軟正黑體" w:hAnsi="微軟正黑體" w:hint="eastAsia"/>
          <w:bCs/>
        </w:rPr>
        <w:t>&amp;</w:t>
      </w:r>
      <w:r w:rsidR="003E2FB5">
        <w:rPr>
          <w:rFonts w:ascii="微軟正黑體" w:hAnsi="微軟正黑體" w:hint="eastAsia"/>
          <w:bCs/>
        </w:rPr>
        <w:t xml:space="preserve"> </w:t>
      </w:r>
      <w:r w:rsidRPr="00504238">
        <w:rPr>
          <w:rFonts w:ascii="微軟正黑體" w:hAnsi="微軟正黑體" w:hint="eastAsia"/>
          <w:bCs/>
        </w:rPr>
        <w:t>Life傳遞城市新幸福、鐵馬環道</w:t>
      </w:r>
      <w:r w:rsidRPr="00504238">
        <w:rPr>
          <w:rFonts w:ascii="微軟正黑體" w:hAnsi="微軟正黑體" w:hint="eastAsia"/>
        </w:rPr>
        <w:t>作為宣傳標語及標誌，目前提供7,000輛腳踏車（實際運作約1,000輛）、163個租賃站點供租用。</w:t>
      </w:r>
    </w:p>
    <w:p w:rsidR="00E45673" w:rsidRDefault="00E45673" w:rsidP="00920167">
      <w:pPr>
        <w:widowControl/>
        <w:spacing w:line="240" w:lineRule="atLeast"/>
        <w:ind w:left="567" w:firstLineChars="200" w:firstLine="504"/>
        <w:rPr>
          <w:rFonts w:ascii="微軟正黑體" w:hAnsi="微軟正黑體"/>
        </w:rPr>
      </w:pPr>
    </w:p>
    <w:p w:rsidR="00E45673" w:rsidRDefault="00E45673" w:rsidP="00E45673">
      <w:pPr>
        <w:pBdr>
          <w:bottom w:val="single" w:sz="4" w:space="1" w:color="auto"/>
        </w:pBdr>
        <w:jc w:val="center"/>
        <w:rPr>
          <w:b/>
          <w:sz w:val="48"/>
          <w:szCs w:val="52"/>
        </w:rPr>
      </w:pPr>
      <w:bookmarkStart w:id="1" w:name="_Toc454959807"/>
      <w:bookmarkStart w:id="2" w:name="_Toc454960117"/>
      <w:bookmarkStart w:id="3" w:name="_Toc454962690"/>
      <w:r w:rsidRPr="00483512">
        <w:rPr>
          <w:rFonts w:hint="eastAsia"/>
          <w:b/>
          <w:sz w:val="48"/>
          <w:szCs w:val="52"/>
        </w:rPr>
        <w:t>索引</w:t>
      </w:r>
      <w:bookmarkEnd w:id="1"/>
      <w:bookmarkEnd w:id="2"/>
      <w:bookmarkEnd w:id="3"/>
    </w:p>
    <w:p w:rsidR="004B1546" w:rsidRPr="004B1546" w:rsidRDefault="004B1546" w:rsidP="004B1546"/>
    <w:sectPr w:rsidR="004B1546" w:rsidRPr="004B1546" w:rsidSect="00A41F6A">
      <w:headerReference w:type="even" r:id="rId9"/>
      <w:headerReference w:type="first" r:id="rId10"/>
      <w:pgSz w:w="11906" w:h="16838" w:code="9"/>
      <w:pgMar w:top="1985" w:right="1134" w:bottom="1701" w:left="1134" w:header="851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6DD" w:rsidRDefault="000C06DD" w:rsidP="007C617A">
      <w:pPr>
        <w:spacing w:before="0"/>
      </w:pPr>
      <w:r>
        <w:separator/>
      </w:r>
    </w:p>
  </w:endnote>
  <w:endnote w:type="continuationSeparator" w:id="0">
    <w:p w:rsidR="000C06DD" w:rsidRDefault="000C06DD" w:rsidP="007C61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6DD" w:rsidRDefault="000C06DD" w:rsidP="007C617A">
      <w:pPr>
        <w:spacing w:before="0"/>
      </w:pPr>
      <w:r>
        <w:separator/>
      </w:r>
    </w:p>
  </w:footnote>
  <w:footnote w:type="continuationSeparator" w:id="0">
    <w:p w:rsidR="000C06DD" w:rsidRDefault="000C06DD" w:rsidP="007C617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491" w:rsidRDefault="000C06DD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729657" o:spid="_x0000_s2053" type="#_x0000_t75" style="position:absolute;left:0;text-align:left;margin-left:0;margin-top:0;width:594pt;height:839.4pt;z-index:-251657216;mso-position-horizontal:center;mso-position-horizontal-relative:margin;mso-position-vertical:center;mso-position-vertical-relative:margin" o:allowincell="f">
          <v:imagedata r:id="rId1" o:title="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491" w:rsidRDefault="000C06DD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729656" o:spid="_x0000_s2052" type="#_x0000_t75" style="position:absolute;left:0;text-align:left;margin-left:0;margin-top:0;width:594pt;height:839.4pt;z-index:-251658240;mso-position-horizontal:center;mso-position-horizontal-relative:margin;mso-position-vertical:center;mso-position-vertical-relative:margin" o:allowincell="f">
          <v:imagedata r:id="rId1" o:title="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C5842"/>
    <w:multiLevelType w:val="multilevel"/>
    <w:tmpl w:val="4E9C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94"/>
    <w:rsid w:val="00013A31"/>
    <w:rsid w:val="000B5BF5"/>
    <w:rsid w:val="000C06DD"/>
    <w:rsid w:val="000D0501"/>
    <w:rsid w:val="000F0614"/>
    <w:rsid w:val="00171241"/>
    <w:rsid w:val="001D5480"/>
    <w:rsid w:val="001F4A1B"/>
    <w:rsid w:val="002A26D1"/>
    <w:rsid w:val="002A3B02"/>
    <w:rsid w:val="002E1491"/>
    <w:rsid w:val="002E4647"/>
    <w:rsid w:val="00312778"/>
    <w:rsid w:val="00327F47"/>
    <w:rsid w:val="00345DA0"/>
    <w:rsid w:val="00390C57"/>
    <w:rsid w:val="00392853"/>
    <w:rsid w:val="003C0B49"/>
    <w:rsid w:val="003C7B79"/>
    <w:rsid w:val="003E2FB5"/>
    <w:rsid w:val="003E5230"/>
    <w:rsid w:val="004B1546"/>
    <w:rsid w:val="004B1D5A"/>
    <w:rsid w:val="00504238"/>
    <w:rsid w:val="005449C2"/>
    <w:rsid w:val="00575237"/>
    <w:rsid w:val="005D5480"/>
    <w:rsid w:val="005E5201"/>
    <w:rsid w:val="006025C2"/>
    <w:rsid w:val="006357A9"/>
    <w:rsid w:val="00673480"/>
    <w:rsid w:val="00695D5C"/>
    <w:rsid w:val="006B1BA9"/>
    <w:rsid w:val="006C0552"/>
    <w:rsid w:val="007003A8"/>
    <w:rsid w:val="007212B7"/>
    <w:rsid w:val="00776C1B"/>
    <w:rsid w:val="007C617A"/>
    <w:rsid w:val="008446F7"/>
    <w:rsid w:val="008C1980"/>
    <w:rsid w:val="009165A8"/>
    <w:rsid w:val="00920167"/>
    <w:rsid w:val="00932C57"/>
    <w:rsid w:val="00940188"/>
    <w:rsid w:val="00972A2A"/>
    <w:rsid w:val="009A393A"/>
    <w:rsid w:val="009D0440"/>
    <w:rsid w:val="00A41F6A"/>
    <w:rsid w:val="00AA7D28"/>
    <w:rsid w:val="00B02FBA"/>
    <w:rsid w:val="00BE25A5"/>
    <w:rsid w:val="00C97C11"/>
    <w:rsid w:val="00CC229F"/>
    <w:rsid w:val="00D02F75"/>
    <w:rsid w:val="00D31D2B"/>
    <w:rsid w:val="00DC14F0"/>
    <w:rsid w:val="00E36BD5"/>
    <w:rsid w:val="00E45673"/>
    <w:rsid w:val="00E53C3D"/>
    <w:rsid w:val="00EF04DB"/>
    <w:rsid w:val="00F13E19"/>
    <w:rsid w:val="00FA2394"/>
    <w:rsid w:val="00FB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F47"/>
    <w:pPr>
      <w:widowControl w:val="0"/>
      <w:spacing w:before="120"/>
      <w:jc w:val="both"/>
    </w:pPr>
    <w:rPr>
      <w:rFonts w:eastAsia="微軟正黑體"/>
      <w:spacing w:val="6"/>
    </w:rPr>
  </w:style>
  <w:style w:type="paragraph" w:styleId="1">
    <w:name w:val="heading 1"/>
    <w:basedOn w:val="a"/>
    <w:next w:val="a"/>
    <w:link w:val="10"/>
    <w:uiPriority w:val="9"/>
    <w:qFormat/>
    <w:rsid w:val="00AA7D28"/>
    <w:pPr>
      <w:pBdr>
        <w:bottom w:val="thickThinSmallGap" w:sz="18" w:space="1" w:color="70AD47" w:themeColor="accent6"/>
      </w:pBdr>
      <w:spacing w:before="480" w:after="240" w:line="240" w:lineRule="atLeast"/>
      <w:jc w:val="center"/>
      <w:outlineLvl w:val="0"/>
    </w:pPr>
    <w:rPr>
      <w:rFonts w:ascii="微軟正黑體" w:hAnsi="微軟正黑體"/>
      <w:b/>
      <w:color w:val="C00000"/>
      <w:sz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AA7D28"/>
    <w:pPr>
      <w:spacing w:before="240" w:line="240" w:lineRule="atLeast"/>
      <w:ind w:left="284"/>
      <w:outlineLvl w:val="1"/>
    </w:pPr>
    <w:rPr>
      <w:rFonts w:ascii="微軟正黑體" w:hAnsi="微軟正黑體"/>
      <w:b/>
      <w:color w:val="002060"/>
      <w:sz w:val="36"/>
    </w:rPr>
  </w:style>
  <w:style w:type="paragraph" w:styleId="3">
    <w:name w:val="heading 3"/>
    <w:basedOn w:val="a"/>
    <w:link w:val="30"/>
    <w:uiPriority w:val="9"/>
    <w:qFormat/>
    <w:rsid w:val="00AA7D28"/>
    <w:pPr>
      <w:spacing w:before="240" w:line="240" w:lineRule="atLeast"/>
      <w:ind w:left="567"/>
      <w:outlineLvl w:val="2"/>
    </w:pPr>
    <w:rPr>
      <w:rFonts w:ascii="微軟正黑體" w:hAnsi="微軟正黑體"/>
      <w:b/>
      <w:color w:val="0070C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2394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FA239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w-headline">
    <w:name w:val="mw-headline"/>
    <w:basedOn w:val="a0"/>
    <w:rsid w:val="00FA2394"/>
  </w:style>
  <w:style w:type="character" w:styleId="a4">
    <w:name w:val="Strong"/>
    <w:basedOn w:val="a0"/>
    <w:uiPriority w:val="22"/>
    <w:qFormat/>
    <w:rsid w:val="00FA2394"/>
    <w:rPr>
      <w:b/>
      <w:bCs/>
    </w:rPr>
  </w:style>
  <w:style w:type="table" w:styleId="a5">
    <w:name w:val="Table Grid"/>
    <w:basedOn w:val="a1"/>
    <w:uiPriority w:val="39"/>
    <w:rsid w:val="00FA2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AA7D28"/>
    <w:rPr>
      <w:rFonts w:ascii="微軟正黑體" w:eastAsia="微軟正黑體" w:hAnsi="微軟正黑體"/>
      <w:b/>
      <w:color w:val="0070C0"/>
      <w:spacing w:val="6"/>
      <w:sz w:val="32"/>
    </w:rPr>
  </w:style>
  <w:style w:type="character" w:customStyle="1" w:styleId="mw-editsection2">
    <w:name w:val="mw-editsection2"/>
    <w:basedOn w:val="a0"/>
    <w:rsid w:val="00BE25A5"/>
  </w:style>
  <w:style w:type="character" w:customStyle="1" w:styleId="mw-editsection-bracket">
    <w:name w:val="mw-editsection-bracket"/>
    <w:basedOn w:val="a0"/>
    <w:rsid w:val="00BE25A5"/>
  </w:style>
  <w:style w:type="paragraph" w:styleId="a6">
    <w:name w:val="header"/>
    <w:basedOn w:val="a"/>
    <w:link w:val="a7"/>
    <w:uiPriority w:val="99"/>
    <w:unhideWhenUsed/>
    <w:rsid w:val="007C61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C617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C61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C617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AA7D28"/>
    <w:rPr>
      <w:rFonts w:ascii="微軟正黑體" w:eastAsia="微軟正黑體" w:hAnsi="微軟正黑體"/>
      <w:b/>
      <w:color w:val="C00000"/>
      <w:spacing w:val="6"/>
      <w:sz w:val="52"/>
    </w:rPr>
  </w:style>
  <w:style w:type="character" w:customStyle="1" w:styleId="20">
    <w:name w:val="標題 2 字元"/>
    <w:basedOn w:val="a0"/>
    <w:link w:val="2"/>
    <w:uiPriority w:val="9"/>
    <w:rsid w:val="00AA7D28"/>
    <w:rPr>
      <w:rFonts w:ascii="微軟正黑體" w:eastAsia="微軟正黑體" w:hAnsi="微軟正黑體"/>
      <w:b/>
      <w:color w:val="002060"/>
      <w:spacing w:val="6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F47"/>
    <w:pPr>
      <w:widowControl w:val="0"/>
      <w:spacing w:before="120"/>
      <w:jc w:val="both"/>
    </w:pPr>
    <w:rPr>
      <w:rFonts w:eastAsia="微軟正黑體"/>
      <w:spacing w:val="6"/>
    </w:rPr>
  </w:style>
  <w:style w:type="paragraph" w:styleId="1">
    <w:name w:val="heading 1"/>
    <w:basedOn w:val="a"/>
    <w:next w:val="a"/>
    <w:link w:val="10"/>
    <w:uiPriority w:val="9"/>
    <w:qFormat/>
    <w:rsid w:val="00AA7D28"/>
    <w:pPr>
      <w:pBdr>
        <w:bottom w:val="thickThinSmallGap" w:sz="18" w:space="1" w:color="70AD47" w:themeColor="accent6"/>
      </w:pBdr>
      <w:spacing w:before="480" w:after="240" w:line="240" w:lineRule="atLeast"/>
      <w:jc w:val="center"/>
      <w:outlineLvl w:val="0"/>
    </w:pPr>
    <w:rPr>
      <w:rFonts w:ascii="微軟正黑體" w:hAnsi="微軟正黑體"/>
      <w:b/>
      <w:color w:val="C00000"/>
      <w:sz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AA7D28"/>
    <w:pPr>
      <w:spacing w:before="240" w:line="240" w:lineRule="atLeast"/>
      <w:ind w:left="284"/>
      <w:outlineLvl w:val="1"/>
    </w:pPr>
    <w:rPr>
      <w:rFonts w:ascii="微軟正黑體" w:hAnsi="微軟正黑體"/>
      <w:b/>
      <w:color w:val="002060"/>
      <w:sz w:val="36"/>
    </w:rPr>
  </w:style>
  <w:style w:type="paragraph" w:styleId="3">
    <w:name w:val="heading 3"/>
    <w:basedOn w:val="a"/>
    <w:link w:val="30"/>
    <w:uiPriority w:val="9"/>
    <w:qFormat/>
    <w:rsid w:val="00AA7D28"/>
    <w:pPr>
      <w:spacing w:before="240" w:line="240" w:lineRule="atLeast"/>
      <w:ind w:left="567"/>
      <w:outlineLvl w:val="2"/>
    </w:pPr>
    <w:rPr>
      <w:rFonts w:ascii="微軟正黑體" w:hAnsi="微軟正黑體"/>
      <w:b/>
      <w:color w:val="0070C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2394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FA239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w-headline">
    <w:name w:val="mw-headline"/>
    <w:basedOn w:val="a0"/>
    <w:rsid w:val="00FA2394"/>
  </w:style>
  <w:style w:type="character" w:styleId="a4">
    <w:name w:val="Strong"/>
    <w:basedOn w:val="a0"/>
    <w:uiPriority w:val="22"/>
    <w:qFormat/>
    <w:rsid w:val="00FA2394"/>
    <w:rPr>
      <w:b/>
      <w:bCs/>
    </w:rPr>
  </w:style>
  <w:style w:type="table" w:styleId="a5">
    <w:name w:val="Table Grid"/>
    <w:basedOn w:val="a1"/>
    <w:uiPriority w:val="39"/>
    <w:rsid w:val="00FA2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AA7D28"/>
    <w:rPr>
      <w:rFonts w:ascii="微軟正黑體" w:eastAsia="微軟正黑體" w:hAnsi="微軟正黑體"/>
      <w:b/>
      <w:color w:val="0070C0"/>
      <w:spacing w:val="6"/>
      <w:sz w:val="32"/>
    </w:rPr>
  </w:style>
  <w:style w:type="character" w:customStyle="1" w:styleId="mw-editsection2">
    <w:name w:val="mw-editsection2"/>
    <w:basedOn w:val="a0"/>
    <w:rsid w:val="00BE25A5"/>
  </w:style>
  <w:style w:type="character" w:customStyle="1" w:styleId="mw-editsection-bracket">
    <w:name w:val="mw-editsection-bracket"/>
    <w:basedOn w:val="a0"/>
    <w:rsid w:val="00BE25A5"/>
  </w:style>
  <w:style w:type="paragraph" w:styleId="a6">
    <w:name w:val="header"/>
    <w:basedOn w:val="a"/>
    <w:link w:val="a7"/>
    <w:uiPriority w:val="99"/>
    <w:unhideWhenUsed/>
    <w:rsid w:val="007C61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C617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C61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C617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AA7D28"/>
    <w:rPr>
      <w:rFonts w:ascii="微軟正黑體" w:eastAsia="微軟正黑體" w:hAnsi="微軟正黑體"/>
      <w:b/>
      <w:color w:val="C00000"/>
      <w:spacing w:val="6"/>
      <w:sz w:val="52"/>
    </w:rPr>
  </w:style>
  <w:style w:type="character" w:customStyle="1" w:styleId="20">
    <w:name w:val="標題 2 字元"/>
    <w:basedOn w:val="a0"/>
    <w:link w:val="2"/>
    <w:uiPriority w:val="9"/>
    <w:rsid w:val="00AA7D28"/>
    <w:rPr>
      <w:rFonts w:ascii="微軟正黑體" w:eastAsia="微軟正黑體" w:hAnsi="微軟正黑體"/>
      <w:b/>
      <w:color w:val="002060"/>
      <w:spacing w:val="6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0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9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39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620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7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0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3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4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72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62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30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64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36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00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05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7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5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3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3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5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9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45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1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4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4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93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9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745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2</cp:revision>
  <dcterms:created xsi:type="dcterms:W3CDTF">2016-08-31T08:08:00Z</dcterms:created>
  <dcterms:modified xsi:type="dcterms:W3CDTF">2016-08-31T08:08:00Z</dcterms:modified>
</cp:coreProperties>
</file>