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584" w:rsidRPr="00760584" w:rsidRDefault="00687CB8" w:rsidP="00760584">
      <w:pPr>
        <w:jc w:val="center"/>
        <w:rPr>
          <w:rFonts w:ascii="微軟正黑體" w:eastAsia="微軟正黑體" w:hAnsi="微軟正黑體"/>
          <w:b/>
          <w:color w:val="FFFFFF" w:themeColor="background1"/>
          <w:sz w:val="100"/>
          <w:szCs w:val="100"/>
        </w:rPr>
      </w:pPr>
      <w:r w:rsidRPr="007F0904">
        <w:rPr>
          <w:rFonts w:ascii="微軟正黑體" w:eastAsia="微軟正黑體" w:hAnsi="微軟正黑體"/>
          <w:b/>
          <w:noProof/>
          <w:color w:val="FFFFFF" w:themeColor="background1"/>
          <w:sz w:val="100"/>
          <w:szCs w:val="100"/>
        </w:rPr>
        <w:drawing>
          <wp:anchor distT="0" distB="0" distL="114300" distR="114300" simplePos="0" relativeHeight="251659264" behindDoc="1" locked="0" layoutInCell="1" allowOverlap="1" wp14:anchorId="28154BB6" wp14:editId="5406585D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65364" cy="2026800"/>
            <wp:effectExtent l="0" t="0" r="0" b="0"/>
            <wp:wrapNone/>
            <wp:docPr id="45" name="圖片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616" b="7906"/>
                    <a:stretch/>
                  </pic:blipFill>
                  <pic:spPr bwMode="auto">
                    <a:xfrm>
                      <a:off x="0" y="0"/>
                      <a:ext cx="7565364" cy="202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0584" w:rsidRPr="00760584">
        <w:rPr>
          <w:rFonts w:ascii="微軟正黑體" w:eastAsia="微軟正黑體" w:hAnsi="微軟正黑體" w:hint="eastAsia"/>
          <w:b/>
          <w:color w:val="FFFFFF" w:themeColor="background1"/>
          <w:sz w:val="100"/>
          <w:szCs w:val="100"/>
        </w:rPr>
        <w:t>光之</w:t>
      </w:r>
      <w:proofErr w:type="gramStart"/>
      <w:r w:rsidR="00760584" w:rsidRPr="00760584">
        <w:rPr>
          <w:rFonts w:ascii="微軟正黑體" w:eastAsia="微軟正黑體" w:hAnsi="微軟正黑體" w:hint="eastAsia"/>
          <w:b/>
          <w:color w:val="FFFFFF" w:themeColor="background1"/>
          <w:sz w:val="100"/>
          <w:szCs w:val="100"/>
        </w:rPr>
        <w:t>穹</w:t>
      </w:r>
      <w:proofErr w:type="gramEnd"/>
      <w:r w:rsidR="00760584" w:rsidRPr="00760584">
        <w:rPr>
          <w:rFonts w:ascii="微軟正黑體" w:eastAsia="微軟正黑體" w:hAnsi="微軟正黑體" w:hint="eastAsia"/>
          <w:b/>
          <w:color w:val="FFFFFF" w:themeColor="background1"/>
          <w:sz w:val="100"/>
          <w:szCs w:val="100"/>
        </w:rPr>
        <w:t>頂</w:t>
      </w:r>
    </w:p>
    <w:p w:rsidR="00760584" w:rsidRPr="00760584" w:rsidRDefault="002E5FAF" w:rsidP="000C4FA9">
      <w:pPr>
        <w:spacing w:beforeLines="50" w:before="120" w:afterLines="50" w:after="120" w:line="240" w:lineRule="atLeast"/>
        <w:jc w:val="center"/>
        <w:textAlignment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shape id="圖片 3" o:spid="_x0000_i1025" type="#_x0000_t75" style="width:21.75pt;height:14.25pt;visibility:visible;mso-wrap-style:square">
            <v:imagedata r:id="rId10" o:title=""/>
          </v:shape>
        </w:pict>
      </w:r>
      <w:r w:rsidR="00760584" w:rsidRPr="00760584">
        <w:rPr>
          <w:rFonts w:hint="eastAsia"/>
          <w:b/>
          <w:color w:val="FF0000"/>
          <w:sz w:val="44"/>
          <w:szCs w:val="44"/>
        </w:rPr>
        <w:t>R10</w:t>
      </w:r>
      <w:r w:rsidR="00760584" w:rsidRPr="00760584">
        <w:rPr>
          <w:b/>
          <w:noProof/>
          <w:sz w:val="44"/>
          <w:szCs w:val="44"/>
        </w:rPr>
        <w:drawing>
          <wp:inline distT="0" distB="0" distL="0" distR="0" wp14:anchorId="22B88175" wp14:editId="1B4B2EDC">
            <wp:extent cx="268605" cy="188595"/>
            <wp:effectExtent l="0" t="0" r="0" b="190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" cy="18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584" w:rsidRPr="00760584">
        <w:rPr>
          <w:rFonts w:hint="eastAsia"/>
          <w:b/>
          <w:color w:val="ED7D31" w:themeColor="accent2"/>
          <w:sz w:val="44"/>
          <w:szCs w:val="44"/>
        </w:rPr>
        <w:t>R05</w:t>
      </w:r>
    </w:p>
    <w:p w:rsidR="00760584" w:rsidRPr="00C120D6" w:rsidRDefault="00AC79CB" w:rsidP="00C120D6">
      <w:pPr>
        <w:spacing w:beforeLines="100" w:before="240" w:afterLines="50" w:after="120" w:line="240" w:lineRule="atLeast"/>
        <w:textAlignment w:val="center"/>
        <w:rPr>
          <w:rFonts w:eastAsia="微軟正黑體"/>
          <w14:numForm w14:val="oldStyle"/>
          <w14:numSpacing w14:val="tabular"/>
        </w:rPr>
      </w:pPr>
      <w:r w:rsidRPr="00C120D6">
        <w:rPr>
          <w:rFonts w:eastAsia="微軟正黑體" w:hint="eastAsia"/>
          <w14:numForm w14:val="oldStyle"/>
          <w14:numSpacing w14:val="tabular"/>
        </w:rPr>
        <w:t>美麗島站位於臺灣高雄市新興區，為高雄捷運</w:t>
      </w:r>
      <w:r w:rsidRPr="00C120D6">
        <w:rPr>
          <w:rFonts w:eastAsia="微軟正黑體" w:hint="eastAsia"/>
          <w14:numForm w14:val="oldStyle"/>
          <w14:numSpacing w14:val="tabular"/>
        </w:rPr>
        <w:t>&lt;</w:t>
      </w:r>
      <w:r w:rsidRPr="00C120D6">
        <w:rPr>
          <w:rFonts w:eastAsia="微軟正黑體" w:hint="eastAsia"/>
          <w14:numForm w14:val="oldStyle"/>
          <w14:numSpacing w14:val="tabular"/>
        </w:rPr>
        <w:t>紅線</w:t>
      </w:r>
      <w:r w:rsidRPr="00C120D6">
        <w:rPr>
          <w:rFonts w:eastAsia="微軟正黑體" w:hint="eastAsia"/>
          <w14:numForm w14:val="oldStyle"/>
          <w14:numSpacing w14:val="tabular"/>
        </w:rPr>
        <w:t>&gt;</w:t>
      </w:r>
      <w:r w:rsidRPr="00C120D6">
        <w:rPr>
          <w:rFonts w:eastAsia="微軟正黑體" w:hint="eastAsia"/>
          <w14:numForm w14:val="oldStyle"/>
          <w14:numSpacing w14:val="tabular"/>
        </w:rPr>
        <w:t>、</w:t>
      </w:r>
      <w:r w:rsidRPr="00C120D6">
        <w:rPr>
          <w:rFonts w:eastAsia="微軟正黑體" w:hint="eastAsia"/>
          <w14:numForm w14:val="oldStyle"/>
          <w14:numSpacing w14:val="tabular"/>
        </w:rPr>
        <w:t>&lt;</w:t>
      </w:r>
      <w:proofErr w:type="gramStart"/>
      <w:r w:rsidRPr="00C120D6">
        <w:rPr>
          <w:rFonts w:eastAsia="微軟正黑體" w:hint="eastAsia"/>
          <w14:numForm w14:val="oldStyle"/>
          <w14:numSpacing w14:val="tabular"/>
        </w:rPr>
        <w:t>橘</w:t>
      </w:r>
      <w:proofErr w:type="gramEnd"/>
      <w:r w:rsidRPr="00C120D6">
        <w:rPr>
          <w:rFonts w:eastAsia="微軟正黑體" w:hint="eastAsia"/>
          <w14:numForm w14:val="oldStyle"/>
          <w14:numSpacing w14:val="tabular"/>
        </w:rPr>
        <w:t>線</w:t>
      </w:r>
      <w:r w:rsidRPr="00C120D6">
        <w:rPr>
          <w:rFonts w:eastAsia="微軟正黑體" w:hint="eastAsia"/>
          <w14:numForm w14:val="oldStyle"/>
          <w14:numSpacing w14:val="tabular"/>
        </w:rPr>
        <w:t>&gt;</w:t>
      </w:r>
      <w:r w:rsidRPr="00C120D6">
        <w:rPr>
          <w:rFonts w:eastAsia="微軟正黑體" w:hint="eastAsia"/>
          <w14:numForm w14:val="oldStyle"/>
          <w14:numSpacing w14:val="tabular"/>
        </w:rPr>
        <w:t>交會的捷運車站。本站由日本建築師</w:t>
      </w:r>
      <w:r w:rsidRPr="00C120D6">
        <w:rPr>
          <w:rFonts w:eastAsia="微軟正黑體" w:hint="eastAsia"/>
          <w14:numForm w14:val="oldStyle"/>
          <w14:numSpacing w14:val="tabular"/>
        </w:rPr>
        <w:t>&lt;</w:t>
      </w:r>
      <w:proofErr w:type="gramStart"/>
      <w:r w:rsidRPr="00C120D6">
        <w:rPr>
          <w:rFonts w:eastAsia="微軟正黑體" w:hint="eastAsia"/>
          <w14:numForm w14:val="oldStyle"/>
          <w14:numSpacing w14:val="tabular"/>
        </w:rPr>
        <w:t>高松伸</w:t>
      </w:r>
      <w:proofErr w:type="gramEnd"/>
      <w:r w:rsidRPr="00C120D6">
        <w:rPr>
          <w:rFonts w:eastAsia="微軟正黑體" w:hint="eastAsia"/>
          <w14:numForm w14:val="oldStyle"/>
          <w14:numSpacing w14:val="tabular"/>
        </w:rPr>
        <w:t>&gt;</w:t>
      </w:r>
      <w:r w:rsidRPr="00C120D6">
        <w:rPr>
          <w:rFonts w:eastAsia="微軟正黑體" w:hint="eastAsia"/>
          <w14:numForm w14:val="oldStyle"/>
          <w14:numSpacing w14:val="tabular"/>
        </w:rPr>
        <w:t>所設計，以</w:t>
      </w:r>
      <w:r w:rsidRPr="00C120D6">
        <w:rPr>
          <w:rFonts w:eastAsia="微軟正黑體" w:hint="eastAsia"/>
          <w14:numForm w14:val="oldStyle"/>
          <w14:numSpacing w14:val="tabular"/>
        </w:rPr>
        <w:t>&lt;</w:t>
      </w:r>
      <w:r w:rsidRPr="00C120D6">
        <w:rPr>
          <w:rFonts w:eastAsia="微軟正黑體" w:hint="eastAsia"/>
          <w14:numForm w14:val="oldStyle"/>
          <w14:numSpacing w14:val="tabular"/>
        </w:rPr>
        <w:t>祈禱</w:t>
      </w:r>
      <w:r w:rsidRPr="00C120D6">
        <w:rPr>
          <w:rFonts w:eastAsia="微軟正黑體" w:hint="eastAsia"/>
          <w14:numForm w14:val="oldStyle"/>
          <w14:numSpacing w14:val="tabular"/>
        </w:rPr>
        <w:t>&gt;</w:t>
      </w:r>
      <w:r w:rsidRPr="00C120D6">
        <w:rPr>
          <w:rFonts w:eastAsia="微軟正黑體" w:hint="eastAsia"/>
          <w14:numForm w14:val="oldStyle"/>
          <w14:numSpacing w14:val="tabular"/>
        </w:rPr>
        <w:t>為主題象徵。捷運站內部之公共藝術作品</w:t>
      </w:r>
      <w:proofErr w:type="gramStart"/>
      <w:r w:rsidRPr="00C120D6">
        <w:rPr>
          <w:rFonts w:eastAsia="微軟正黑體" w:hint="eastAsia"/>
          <w14:numForm w14:val="oldStyle"/>
          <w14:numSpacing w14:val="tabular"/>
        </w:rPr>
        <w:t>—</w:t>
      </w:r>
      <w:proofErr w:type="gramEnd"/>
      <w:r w:rsidRPr="00C120D6">
        <w:rPr>
          <w:rFonts w:eastAsia="微軟正黑體" w:hint="eastAsia"/>
          <w14:numForm w14:val="oldStyle"/>
          <w14:numSpacing w14:val="tabular"/>
        </w:rPr>
        <w:t>光之</w:t>
      </w:r>
      <w:proofErr w:type="gramStart"/>
      <w:r w:rsidRPr="00C120D6">
        <w:rPr>
          <w:rFonts w:eastAsia="微軟正黑體" w:hint="eastAsia"/>
          <w14:numForm w14:val="oldStyle"/>
          <w14:numSpacing w14:val="tabular"/>
        </w:rPr>
        <w:t>穹</w:t>
      </w:r>
      <w:proofErr w:type="gramEnd"/>
      <w:r w:rsidRPr="00C120D6">
        <w:rPr>
          <w:rFonts w:eastAsia="微軟正黑體" w:hint="eastAsia"/>
          <w14:numForm w14:val="oldStyle"/>
          <w14:numSpacing w14:val="tabular"/>
        </w:rPr>
        <w:t>頂，乃由義大利藝術家</w:t>
      </w:r>
      <w:r w:rsidRPr="00C120D6">
        <w:rPr>
          <w:rFonts w:eastAsia="微軟正黑體" w:hint="eastAsia"/>
          <w14:numForm w14:val="oldStyle"/>
          <w14:numSpacing w14:val="tabular"/>
        </w:rPr>
        <w:t>&lt;</w:t>
      </w:r>
      <w:r w:rsidRPr="00C120D6">
        <w:rPr>
          <w:rFonts w:eastAsia="微軟正黑體" w:hint="eastAsia"/>
          <w14:numForm w14:val="oldStyle"/>
          <w14:numSpacing w14:val="tabular"/>
        </w:rPr>
        <w:t>水仙</w:t>
      </w:r>
      <w:r w:rsidRPr="00C120D6">
        <w:rPr>
          <w:rFonts w:eastAsia="微軟正黑體" w:hint="eastAsia"/>
          <w14:numForm w14:val="oldStyle"/>
          <w14:numSpacing w14:val="tabular"/>
        </w:rPr>
        <w:t>&gt;</w:t>
      </w:r>
      <w:r w:rsidRPr="00C120D6">
        <w:rPr>
          <w:rFonts w:eastAsia="微軟正黑體" w:hint="eastAsia"/>
          <w14:numForm w14:val="oldStyle"/>
          <w14:numSpacing w14:val="tabular"/>
        </w:rPr>
        <w:t>大師親手打造。本站亦是臺灣第一個以葡萄牙文為譯名的捷運車站。本站設站地點為高雄市中心道路要衝。</w:t>
      </w:r>
    </w:p>
    <w:p w:rsidR="00760584" w:rsidRPr="00E221D5" w:rsidRDefault="00AC79CB" w:rsidP="00E221D5">
      <w:pPr>
        <w:spacing w:beforeLines="100" w:before="240" w:afterLines="50" w:after="120" w:line="240" w:lineRule="atLeast"/>
        <w:textAlignment w:val="center"/>
        <w:rPr>
          <w:rFonts w:eastAsia="微軟正黑體"/>
          <w14:numForm w14:val="oldStyle"/>
          <w14:numSpacing w14:val="tabular"/>
        </w:rPr>
      </w:pPr>
      <w:r w:rsidRPr="00E221D5">
        <w:rPr>
          <w:rFonts w:eastAsia="微軟正黑體" w:hint="eastAsia"/>
          <w14:numForm w14:val="oldStyle"/>
          <w14:numSpacing w14:val="tabular"/>
        </w:rPr>
        <w:t>&lt;</w:t>
      </w:r>
      <w:r w:rsidRPr="00E221D5">
        <w:rPr>
          <w:rFonts w:eastAsia="微軟正黑體" w:hint="eastAsia"/>
          <w14:numForm w14:val="oldStyle"/>
          <w14:numSpacing w14:val="tabular"/>
        </w:rPr>
        <w:t>光之</w:t>
      </w:r>
      <w:proofErr w:type="gramStart"/>
      <w:r w:rsidRPr="00E221D5">
        <w:rPr>
          <w:rFonts w:eastAsia="微軟正黑體" w:hint="eastAsia"/>
          <w14:numForm w14:val="oldStyle"/>
          <w14:numSpacing w14:val="tabular"/>
        </w:rPr>
        <w:t>穹</w:t>
      </w:r>
      <w:proofErr w:type="gramEnd"/>
      <w:r w:rsidRPr="00E221D5">
        <w:rPr>
          <w:rFonts w:eastAsia="微軟正黑體" w:hint="eastAsia"/>
          <w14:numForm w14:val="oldStyle"/>
          <w14:numSpacing w14:val="tabular"/>
        </w:rPr>
        <w:t>頂</w:t>
      </w:r>
      <w:r w:rsidRPr="00E221D5">
        <w:rPr>
          <w:rFonts w:eastAsia="微軟正黑體" w:hint="eastAsia"/>
          <w14:numForm w14:val="oldStyle"/>
          <w14:numSpacing w14:val="tabular"/>
        </w:rPr>
        <w:t>&gt;</w:t>
      </w:r>
      <w:r w:rsidRPr="00E221D5">
        <w:rPr>
          <w:rFonts w:eastAsia="微軟正黑體" w:hint="eastAsia"/>
          <w14:numForm w14:val="oldStyle"/>
          <w14:numSpacing w14:val="tabular"/>
        </w:rPr>
        <w:t>設於美麗島站地下</w:t>
      </w:r>
      <w:proofErr w:type="gramStart"/>
      <w:r w:rsidRPr="00E221D5">
        <w:rPr>
          <w:rFonts w:eastAsia="微軟正黑體" w:hint="eastAsia"/>
          <w14:numForm w14:val="oldStyle"/>
          <w14:numSpacing w14:val="tabular"/>
        </w:rPr>
        <w:t>一</w:t>
      </w:r>
      <w:proofErr w:type="gramEnd"/>
      <w:r w:rsidRPr="00E221D5">
        <w:rPr>
          <w:rFonts w:eastAsia="微軟正黑體" w:hint="eastAsia"/>
          <w14:numForm w14:val="oldStyle"/>
          <w14:numSpacing w14:val="tabular"/>
        </w:rPr>
        <w:t>樓穹頂大廳，由國際知名藝術家水仙大師親手繪製，並由德國百年</w:t>
      </w:r>
      <w:proofErr w:type="spellStart"/>
      <w:r w:rsidRPr="00E221D5">
        <w:rPr>
          <w:rFonts w:eastAsia="微軟正黑體" w:hint="eastAsia"/>
          <w14:numForm w14:val="oldStyle"/>
          <w14:numSpacing w14:val="tabular"/>
        </w:rPr>
        <w:t>Derix</w:t>
      </w:r>
      <w:proofErr w:type="spellEnd"/>
      <w:r w:rsidRPr="00E221D5">
        <w:rPr>
          <w:rFonts w:eastAsia="微軟正黑體" w:hint="eastAsia"/>
          <w14:numForm w14:val="oldStyle"/>
          <w14:numSpacing w14:val="tabular"/>
        </w:rPr>
        <w:t>手工玻璃工作坊製作，歷時四年半，直徑達</w:t>
      </w:r>
      <w:r w:rsidRPr="00E221D5">
        <w:rPr>
          <w:rFonts w:eastAsia="微軟正黑體" w:hint="eastAsia"/>
          <w14:numForm w14:val="oldStyle"/>
          <w14:numSpacing w14:val="tabular"/>
        </w:rPr>
        <w:t>30</w:t>
      </w:r>
      <w:r w:rsidRPr="00E221D5">
        <w:rPr>
          <w:rFonts w:eastAsia="微軟正黑體" w:hint="eastAsia"/>
          <w14:numForm w14:val="oldStyle"/>
          <w14:numSpacing w14:val="tabular"/>
        </w:rPr>
        <w:t>公尺，面積為</w:t>
      </w:r>
      <w:r w:rsidRPr="00E221D5">
        <w:rPr>
          <w:rFonts w:eastAsia="微軟正黑體" w:hint="eastAsia"/>
          <w14:numForm w14:val="oldStyle"/>
          <w14:numSpacing w14:val="tabular"/>
        </w:rPr>
        <w:t>660</w:t>
      </w:r>
      <w:r w:rsidRPr="00E221D5">
        <w:rPr>
          <w:rFonts w:eastAsia="微軟正黑體" w:hint="eastAsia"/>
          <w14:numForm w14:val="oldStyle"/>
          <w14:numSpacing w14:val="tabular"/>
        </w:rPr>
        <w:t>平方公尺。依創作主題共分成四大區塊，共有</w:t>
      </w:r>
      <w:r w:rsidRPr="00E221D5">
        <w:rPr>
          <w:rFonts w:eastAsia="微軟正黑體" w:hint="eastAsia"/>
          <w14:numForm w14:val="oldStyle"/>
          <w14:numSpacing w14:val="tabular"/>
        </w:rPr>
        <w:t>16</w:t>
      </w:r>
      <w:r w:rsidRPr="00E221D5">
        <w:rPr>
          <w:rFonts w:eastAsia="微軟正黑體" w:hint="eastAsia"/>
          <w14:numForm w14:val="oldStyle"/>
          <w14:numSpacing w14:val="tabular"/>
        </w:rPr>
        <w:t>個小區塊，</w:t>
      </w:r>
      <w:r w:rsidRPr="00E221D5">
        <w:rPr>
          <w:rFonts w:eastAsia="微軟正黑體" w:hint="eastAsia"/>
          <w14:numForm w14:val="oldStyle"/>
          <w14:numSpacing w14:val="tabular"/>
        </w:rPr>
        <w:t>1252</w:t>
      </w:r>
      <w:r w:rsidRPr="00E221D5">
        <w:rPr>
          <w:rFonts w:eastAsia="微軟正黑體" w:hint="eastAsia"/>
          <w14:numForm w14:val="oldStyle"/>
          <w14:numSpacing w14:val="tabular"/>
        </w:rPr>
        <w:t>扇窗，每</w:t>
      </w:r>
      <w:proofErr w:type="gramStart"/>
      <w:r w:rsidRPr="00E221D5">
        <w:rPr>
          <w:rFonts w:eastAsia="微軟正黑體" w:hint="eastAsia"/>
          <w14:numForm w14:val="oldStyle"/>
          <w14:numSpacing w14:val="tabular"/>
        </w:rPr>
        <w:t>面窗有</w:t>
      </w:r>
      <w:r w:rsidRPr="00E221D5">
        <w:rPr>
          <w:rFonts w:eastAsia="微軟正黑體" w:hint="eastAsia"/>
          <w14:numForm w14:val="oldStyle"/>
          <w14:numSpacing w14:val="tabular"/>
        </w:rPr>
        <w:t>2</w:t>
      </w:r>
      <w:r w:rsidRPr="00E221D5">
        <w:rPr>
          <w:rFonts w:eastAsia="微軟正黑體" w:hint="eastAsia"/>
          <w14:numForm w14:val="oldStyle"/>
          <w14:numSpacing w14:val="tabular"/>
        </w:rPr>
        <w:t>至</w:t>
      </w:r>
      <w:r w:rsidRPr="00E221D5">
        <w:rPr>
          <w:rFonts w:eastAsia="微軟正黑體" w:hint="eastAsia"/>
          <w14:numForm w14:val="oldStyle"/>
          <w14:numSpacing w14:val="tabular"/>
        </w:rPr>
        <w:t>9</w:t>
      </w:r>
      <w:r w:rsidRPr="00E221D5">
        <w:rPr>
          <w:rFonts w:eastAsia="微軟正黑體" w:hint="eastAsia"/>
          <w14:numForm w14:val="oldStyle"/>
          <w14:numSpacing w14:val="tabular"/>
        </w:rPr>
        <w:t>片</w:t>
      </w:r>
      <w:proofErr w:type="gramEnd"/>
      <w:r w:rsidRPr="00E221D5">
        <w:rPr>
          <w:rFonts w:eastAsia="微軟正黑體" w:hint="eastAsia"/>
          <w14:numForm w14:val="oldStyle"/>
          <w14:numSpacing w14:val="tabular"/>
        </w:rPr>
        <w:t>&lt;</w:t>
      </w:r>
      <w:proofErr w:type="gramStart"/>
      <w:r w:rsidRPr="00E221D5">
        <w:rPr>
          <w:rFonts w:eastAsia="微軟正黑體" w:hint="eastAsia"/>
          <w14:numForm w14:val="oldStyle"/>
          <w14:numSpacing w14:val="tabular"/>
        </w:rPr>
        <w:t>窗面</w:t>
      </w:r>
      <w:proofErr w:type="gramEnd"/>
      <w:r w:rsidRPr="00E221D5">
        <w:rPr>
          <w:rFonts w:eastAsia="微軟正黑體" w:hint="eastAsia"/>
          <w14:numForm w14:val="oldStyle"/>
          <w14:numSpacing w14:val="tabular"/>
        </w:rPr>
        <w:t>&gt;</w:t>
      </w:r>
      <w:r w:rsidRPr="00E221D5">
        <w:rPr>
          <w:rFonts w:eastAsia="微軟正黑體" w:hint="eastAsia"/>
          <w14:numForm w14:val="oldStyle"/>
          <w14:numSpacing w14:val="tabular"/>
        </w:rPr>
        <w:t>，每</w:t>
      </w:r>
      <w:proofErr w:type="gramStart"/>
      <w:r w:rsidRPr="00E221D5">
        <w:rPr>
          <w:rFonts w:eastAsia="微軟正黑體" w:hint="eastAsia"/>
          <w14:numForm w14:val="oldStyle"/>
          <w14:numSpacing w14:val="tabular"/>
        </w:rPr>
        <w:t>面窗面有</w:t>
      </w:r>
      <w:proofErr w:type="gramEnd"/>
      <w:r w:rsidRPr="00E221D5">
        <w:rPr>
          <w:rFonts w:eastAsia="微軟正黑體" w:hint="eastAsia"/>
          <w14:numForm w14:val="oldStyle"/>
          <w14:numSpacing w14:val="tabular"/>
        </w:rPr>
        <w:t>3-100</w:t>
      </w:r>
      <w:r w:rsidRPr="00E221D5">
        <w:rPr>
          <w:rFonts w:eastAsia="微軟正黑體" w:hint="eastAsia"/>
          <w14:numForm w14:val="oldStyle"/>
          <w14:numSpacing w14:val="tabular"/>
        </w:rPr>
        <w:t>片玻璃鑲嵌而成。</w:t>
      </w:r>
    </w:p>
    <w:p w:rsidR="00760584" w:rsidRPr="00E221D5" w:rsidRDefault="00AC79CB" w:rsidP="00E221D5">
      <w:pPr>
        <w:spacing w:before="240" w:after="240" w:line="240" w:lineRule="atLeast"/>
        <w:textAlignment w:val="center"/>
        <w:rPr>
          <w:rFonts w:eastAsia="微軟正黑體"/>
          <w14:numForm w14:val="oldStyle"/>
          <w14:numSpacing w14:val="tabular"/>
        </w:rPr>
      </w:pPr>
      <w:proofErr w:type="gramStart"/>
      <w:r w:rsidRPr="00E221D5">
        <w:rPr>
          <w:rFonts w:eastAsia="微軟正黑體" w:hint="eastAsia"/>
          <w14:numForm w14:val="oldStyle"/>
          <w14:numSpacing w14:val="tabular"/>
        </w:rPr>
        <w:t>穹</w:t>
      </w:r>
      <w:proofErr w:type="gramEnd"/>
      <w:r w:rsidRPr="00E221D5">
        <w:rPr>
          <w:rFonts w:eastAsia="微軟正黑體" w:hint="eastAsia"/>
          <w14:numForm w14:val="oldStyle"/>
          <w14:numSpacing w14:val="tabular"/>
        </w:rPr>
        <w:t>頂中心的兩大圓柱，紅代表</w:t>
      </w:r>
      <w:r w:rsidRPr="00E221D5">
        <w:rPr>
          <w:rFonts w:eastAsia="微軟正黑體"/>
          <w14:numForm w14:val="oldStyle"/>
          <w14:numSpacing w14:val="tabular"/>
        </w:rPr>
        <w:t>&lt;</w:t>
      </w:r>
      <w:r w:rsidRPr="00E221D5">
        <w:rPr>
          <w:rFonts w:eastAsia="微軟正黑體" w:hint="eastAsia"/>
          <w14:numForm w14:val="oldStyle"/>
          <w14:numSpacing w14:val="tabular"/>
        </w:rPr>
        <w:t>陽</w:t>
      </w:r>
      <w:r w:rsidRPr="00E221D5">
        <w:rPr>
          <w:rFonts w:eastAsia="微軟正黑體"/>
          <w14:numForm w14:val="oldStyle"/>
          <w14:numSpacing w14:val="tabular"/>
        </w:rPr>
        <w:t>&gt;</w:t>
      </w:r>
      <w:r w:rsidRPr="00E221D5">
        <w:rPr>
          <w:rFonts w:eastAsia="微軟正黑體" w:hint="eastAsia"/>
          <w14:numForm w14:val="oldStyle"/>
          <w14:numSpacing w14:val="tabular"/>
        </w:rPr>
        <w:t>、藍代表</w:t>
      </w:r>
      <w:r w:rsidRPr="00E221D5">
        <w:rPr>
          <w:rFonts w:eastAsia="微軟正黑體"/>
          <w14:numForm w14:val="oldStyle"/>
          <w14:numSpacing w14:val="tabular"/>
        </w:rPr>
        <w:t>&lt;</w:t>
      </w:r>
      <w:r w:rsidRPr="00E221D5">
        <w:rPr>
          <w:rFonts w:eastAsia="微軟正黑體" w:hint="eastAsia"/>
          <w14:numForm w14:val="oldStyle"/>
          <w14:numSpacing w14:val="tabular"/>
        </w:rPr>
        <w:t>陰</w:t>
      </w:r>
      <w:r w:rsidRPr="00E221D5">
        <w:rPr>
          <w:rFonts w:eastAsia="微軟正黑體"/>
          <w14:numForm w14:val="oldStyle"/>
          <w14:numSpacing w14:val="tabular"/>
        </w:rPr>
        <w:t>&gt;</w:t>
      </w:r>
      <w:r w:rsidRPr="00E221D5">
        <w:rPr>
          <w:rFonts w:eastAsia="微軟正黑體" w:hint="eastAsia"/>
          <w14:numForm w14:val="oldStyle"/>
          <w14:numSpacing w14:val="tabular"/>
        </w:rPr>
        <w:t>，象徵陰陽相融、支撐起整個世界。光之</w:t>
      </w:r>
      <w:proofErr w:type="gramStart"/>
      <w:r w:rsidRPr="00E221D5">
        <w:rPr>
          <w:rFonts w:eastAsia="微軟正黑體" w:hint="eastAsia"/>
          <w14:numForm w14:val="oldStyle"/>
          <w14:numSpacing w14:val="tabular"/>
        </w:rPr>
        <w:t>穹</w:t>
      </w:r>
      <w:proofErr w:type="gramEnd"/>
      <w:r w:rsidRPr="00E221D5">
        <w:rPr>
          <w:rFonts w:eastAsia="微軟正黑體" w:hint="eastAsia"/>
          <w14:numForm w14:val="oldStyle"/>
          <w14:numSpacing w14:val="tabular"/>
        </w:rPr>
        <w:t>頂上的各個人體交相呼應，所傳達的</w:t>
      </w:r>
      <w:r w:rsidRPr="00E221D5">
        <w:rPr>
          <w:rFonts w:eastAsia="微軟正黑體"/>
          <w14:numForm w14:val="oldStyle"/>
          <w14:numSpacing w14:val="tabular"/>
        </w:rPr>
        <w:t>&lt;</w:t>
      </w:r>
      <w:r w:rsidRPr="00E221D5">
        <w:rPr>
          <w:rFonts w:eastAsia="微軟正黑體" w:hint="eastAsia"/>
          <w14:numForm w14:val="oldStyle"/>
          <w14:numSpacing w14:val="tabular"/>
        </w:rPr>
        <w:t>包容｣精神，更展現作品</w:t>
      </w:r>
      <w:r w:rsidRPr="00E221D5">
        <w:rPr>
          <w:rFonts w:eastAsia="微軟正黑體"/>
          <w14:numForm w14:val="oldStyle"/>
          <w14:numSpacing w14:val="tabular"/>
        </w:rPr>
        <w:t>&lt;</w:t>
      </w:r>
      <w:r w:rsidRPr="00E221D5">
        <w:rPr>
          <w:rFonts w:eastAsia="微軟正黑體" w:hint="eastAsia"/>
          <w14:numForm w14:val="oldStyle"/>
          <w14:numSpacing w14:val="tabular"/>
        </w:rPr>
        <w:t>水</w:t>
      </w:r>
      <w:r w:rsidRPr="00E221D5">
        <w:rPr>
          <w:rFonts w:eastAsia="微軟正黑體"/>
          <w14:numForm w14:val="oldStyle"/>
          <w14:numSpacing w14:val="tabular"/>
        </w:rPr>
        <w:t>&gt;</w:t>
      </w:r>
      <w:r w:rsidRPr="00E221D5">
        <w:rPr>
          <w:rFonts w:eastAsia="微軟正黑體" w:hint="eastAsia"/>
          <w14:numForm w14:val="oldStyle"/>
          <w14:numSpacing w14:val="tabular"/>
        </w:rPr>
        <w:t>、</w:t>
      </w:r>
      <w:r w:rsidRPr="00E221D5">
        <w:rPr>
          <w:rFonts w:eastAsia="微軟正黑體"/>
          <w14:numForm w14:val="oldStyle"/>
          <w14:numSpacing w14:val="tabular"/>
        </w:rPr>
        <w:t>&lt;</w:t>
      </w:r>
      <w:r w:rsidRPr="00E221D5">
        <w:rPr>
          <w:rFonts w:eastAsia="微軟正黑體" w:hint="eastAsia"/>
          <w14:numForm w14:val="oldStyle"/>
          <w14:numSpacing w14:val="tabular"/>
        </w:rPr>
        <w:t>土</w:t>
      </w:r>
      <w:r w:rsidRPr="00E221D5">
        <w:rPr>
          <w:rFonts w:eastAsia="微軟正黑體"/>
          <w14:numForm w14:val="oldStyle"/>
          <w14:numSpacing w14:val="tabular"/>
        </w:rPr>
        <w:t>&gt;</w:t>
      </w:r>
      <w:r w:rsidRPr="00E221D5">
        <w:rPr>
          <w:rFonts w:eastAsia="微軟正黑體" w:hint="eastAsia"/>
          <w14:numForm w14:val="oldStyle"/>
          <w14:numSpacing w14:val="tabular"/>
        </w:rPr>
        <w:t>、</w:t>
      </w:r>
      <w:r w:rsidRPr="00E221D5">
        <w:rPr>
          <w:rFonts w:eastAsia="微軟正黑體"/>
          <w14:numForm w14:val="oldStyle"/>
          <w14:numSpacing w14:val="tabular"/>
        </w:rPr>
        <w:t>&lt;</w:t>
      </w:r>
      <w:r w:rsidRPr="00E221D5">
        <w:rPr>
          <w:rFonts w:eastAsia="微軟正黑體" w:hint="eastAsia"/>
          <w14:numForm w14:val="oldStyle"/>
          <w14:numSpacing w14:val="tabular"/>
        </w:rPr>
        <w:t>光</w:t>
      </w:r>
      <w:r w:rsidRPr="00E221D5">
        <w:rPr>
          <w:rFonts w:eastAsia="微軟正黑體"/>
          <w14:numForm w14:val="oldStyle"/>
          <w14:numSpacing w14:val="tabular"/>
        </w:rPr>
        <w:t>&gt;</w:t>
      </w:r>
      <w:r w:rsidRPr="00E221D5">
        <w:rPr>
          <w:rFonts w:eastAsia="微軟正黑體" w:hint="eastAsia"/>
          <w14:numForm w14:val="oldStyle"/>
          <w14:numSpacing w14:val="tabular"/>
        </w:rPr>
        <w:t>、</w:t>
      </w:r>
      <w:r w:rsidRPr="00E221D5">
        <w:rPr>
          <w:rFonts w:eastAsia="微軟正黑體"/>
          <w14:numForm w14:val="oldStyle"/>
          <w14:numSpacing w14:val="tabular"/>
        </w:rPr>
        <w:t>&lt;</w:t>
      </w:r>
      <w:r w:rsidRPr="00E221D5">
        <w:rPr>
          <w:rFonts w:eastAsia="微軟正黑體" w:hint="eastAsia"/>
          <w14:numForm w14:val="oldStyle"/>
          <w14:numSpacing w14:val="tabular"/>
        </w:rPr>
        <w:t>火</w:t>
      </w:r>
      <w:r w:rsidRPr="00E221D5">
        <w:rPr>
          <w:rFonts w:eastAsia="微軟正黑體"/>
          <w14:numForm w14:val="oldStyle"/>
          <w14:numSpacing w14:val="tabular"/>
        </w:rPr>
        <w:t>&gt;</w:t>
      </w:r>
      <w:r w:rsidRPr="00E221D5">
        <w:rPr>
          <w:rFonts w:eastAsia="微軟正黑體" w:hint="eastAsia"/>
          <w14:numForm w14:val="oldStyle"/>
          <w14:numSpacing w14:val="tabular"/>
        </w:rPr>
        <w:t>四大區塊的意涵，呈現出人在世界裡，從</w:t>
      </w:r>
      <w:r w:rsidRPr="00E221D5">
        <w:rPr>
          <w:rFonts w:eastAsia="微軟正黑體"/>
          <w14:numForm w14:val="oldStyle"/>
          <w14:numSpacing w14:val="tabular"/>
        </w:rPr>
        <w:t>&lt;</w:t>
      </w:r>
      <w:r w:rsidRPr="00E221D5">
        <w:rPr>
          <w:rFonts w:eastAsia="微軟正黑體" w:hint="eastAsia"/>
          <w14:numForm w14:val="oldStyle"/>
          <w14:numSpacing w14:val="tabular"/>
        </w:rPr>
        <w:t>誕生</w:t>
      </w:r>
      <w:r w:rsidRPr="00E221D5">
        <w:rPr>
          <w:rFonts w:eastAsia="微軟正黑體"/>
          <w14:numForm w14:val="oldStyle"/>
          <w14:numSpacing w14:val="tabular"/>
        </w:rPr>
        <w:t>&gt;</w:t>
      </w:r>
      <w:r w:rsidRPr="00E221D5">
        <w:rPr>
          <w:rFonts w:eastAsia="微軟正黑體" w:hint="eastAsia"/>
          <w14:numForm w14:val="oldStyle"/>
          <w14:numSpacing w14:val="tabular"/>
        </w:rPr>
        <w:t>、</w:t>
      </w:r>
      <w:r w:rsidRPr="00E221D5">
        <w:rPr>
          <w:rFonts w:eastAsia="微軟正黑體"/>
          <w14:numForm w14:val="oldStyle"/>
          <w14:numSpacing w14:val="tabular"/>
        </w:rPr>
        <w:t>&lt;</w:t>
      </w:r>
      <w:bookmarkStart w:id="0" w:name="_GoBack"/>
      <w:bookmarkEnd w:id="0"/>
      <w:r w:rsidRPr="00E221D5">
        <w:rPr>
          <w:rFonts w:eastAsia="微軟正黑體" w:hint="eastAsia"/>
          <w14:numForm w14:val="oldStyle"/>
          <w14:numSpacing w14:val="tabular"/>
        </w:rPr>
        <w:t>成長</w:t>
      </w:r>
      <w:r w:rsidRPr="00E221D5">
        <w:rPr>
          <w:rFonts w:eastAsia="微軟正黑體"/>
          <w14:numForm w14:val="oldStyle"/>
          <w14:numSpacing w14:val="tabular"/>
        </w:rPr>
        <w:t>&gt;</w:t>
      </w:r>
      <w:r w:rsidRPr="00E221D5">
        <w:rPr>
          <w:rFonts w:eastAsia="微軟正黑體" w:hint="eastAsia"/>
          <w14:numForm w14:val="oldStyle"/>
          <w14:numSpacing w14:val="tabular"/>
        </w:rPr>
        <w:t>、</w:t>
      </w:r>
      <w:r w:rsidRPr="00E221D5">
        <w:rPr>
          <w:rFonts w:eastAsia="微軟正黑體"/>
          <w14:numForm w14:val="oldStyle"/>
          <w14:numSpacing w14:val="tabular"/>
        </w:rPr>
        <w:t>&lt;</w:t>
      </w:r>
      <w:r w:rsidRPr="00E221D5">
        <w:rPr>
          <w:rFonts w:eastAsia="微軟正黑體" w:hint="eastAsia"/>
          <w14:numForm w14:val="oldStyle"/>
          <w14:numSpacing w14:val="tabular"/>
        </w:rPr>
        <w:t>榮耀</w:t>
      </w:r>
      <w:r w:rsidRPr="00E221D5">
        <w:rPr>
          <w:rFonts w:eastAsia="微軟正黑體"/>
          <w14:numForm w14:val="oldStyle"/>
          <w14:numSpacing w14:val="tabular"/>
        </w:rPr>
        <w:t>&gt;</w:t>
      </w:r>
      <w:r w:rsidRPr="00E221D5">
        <w:rPr>
          <w:rFonts w:eastAsia="微軟正黑體" w:hint="eastAsia"/>
          <w14:numForm w14:val="oldStyle"/>
          <w14:numSpacing w14:val="tabular"/>
        </w:rPr>
        <w:t>、到</w:t>
      </w:r>
      <w:r w:rsidRPr="00E221D5">
        <w:rPr>
          <w:rFonts w:eastAsia="微軟正黑體"/>
          <w14:numForm w14:val="oldStyle"/>
          <w14:numSpacing w14:val="tabular"/>
        </w:rPr>
        <w:t>&lt;</w:t>
      </w:r>
      <w:r w:rsidRPr="00E221D5">
        <w:rPr>
          <w:rFonts w:eastAsia="微軟正黑體" w:hint="eastAsia"/>
          <w14:numForm w14:val="oldStyle"/>
          <w14:numSpacing w14:val="tabular"/>
        </w:rPr>
        <w:t>毀滅</w:t>
      </w:r>
      <w:r w:rsidRPr="00E221D5">
        <w:rPr>
          <w:rFonts w:eastAsia="微軟正黑體"/>
          <w14:numForm w14:val="oldStyle"/>
          <w14:numSpacing w14:val="tabular"/>
        </w:rPr>
        <w:t>&gt;</w:t>
      </w:r>
      <w:r w:rsidRPr="00E221D5">
        <w:rPr>
          <w:rFonts w:eastAsia="微軟正黑體" w:hint="eastAsia"/>
          <w14:numForm w14:val="oldStyle"/>
          <w14:numSpacing w14:val="tabular"/>
        </w:rPr>
        <w:t>，而後</w:t>
      </w:r>
      <w:r w:rsidRPr="00E221D5">
        <w:rPr>
          <w:rFonts w:eastAsia="微軟正黑體"/>
          <w14:numForm w14:val="oldStyle"/>
          <w14:numSpacing w14:val="tabular"/>
        </w:rPr>
        <w:t>&lt;</w:t>
      </w:r>
      <w:r w:rsidRPr="00E221D5">
        <w:rPr>
          <w:rFonts w:eastAsia="微軟正黑體" w:hint="eastAsia"/>
          <w14:numForm w14:val="oldStyle"/>
          <w14:numSpacing w14:val="tabular"/>
        </w:rPr>
        <w:t>重生</w:t>
      </w:r>
      <w:r w:rsidRPr="00E221D5">
        <w:rPr>
          <w:rFonts w:eastAsia="微軟正黑體"/>
          <w14:numForm w14:val="oldStyle"/>
          <w14:numSpacing w14:val="tabular"/>
        </w:rPr>
        <w:t>&gt;</w:t>
      </w:r>
      <w:r w:rsidRPr="00E221D5">
        <w:rPr>
          <w:rFonts w:eastAsia="微軟正黑體" w:hint="eastAsia"/>
          <w14:numForm w14:val="oldStyle"/>
          <w14:numSpacing w14:val="tabular"/>
        </w:rPr>
        <w:t>的輪迴過程。水仙大師的創作理念表示：｢透過這件作品，我想傳達人性的價值，人與人、環境、及萬物之間的關係；人天合一的境界，以及人心在仇恨鬥爭中失去的部分。｣。水仙大師提出一個強調觀點：｢讓旅客凝望穹頂時，找到一個作夢的地方，提供一個自由思考與想像的公共藝術空間｣。在作品完成時，水仙大師曾整整一天無法開口說話。</w:t>
      </w:r>
    </w:p>
    <w:p w:rsidR="0052064C" w:rsidRPr="0052064C" w:rsidRDefault="0052064C" w:rsidP="0052064C">
      <w:pPr>
        <w:keepNext/>
        <w:framePr w:dropCap="drop" w:lines="2" w:wrap="around" w:vAnchor="text" w:hAnchor="text"/>
        <w:spacing w:line="830" w:lineRule="exact"/>
        <w:textAlignment w:val="baseline"/>
        <w:rPr>
          <w:rFonts w:ascii="微軟正黑體" w:eastAsia="微軟正黑體" w:hAnsi="微軟正黑體"/>
          <w:color w:val="002060"/>
          <w:position w:val="7"/>
          <w:sz w:val="62"/>
          <w:szCs w:val="62"/>
          <w14:numForm w14:val="oldStyle"/>
          <w14:numSpacing w14:val="tabular"/>
        </w:rPr>
      </w:pPr>
      <w:r w:rsidRPr="0052064C">
        <w:rPr>
          <w:rFonts w:ascii="微軟正黑體" w:eastAsia="微軟正黑體" w:hAnsi="微軟正黑體" w:hint="eastAsia"/>
          <w:color w:val="002060"/>
          <w:position w:val="7"/>
          <w:sz w:val="62"/>
          <w:szCs w:val="62"/>
          <w14:numForm w14:val="oldStyle"/>
          <w14:numSpacing w14:val="tabular"/>
        </w:rPr>
        <w:t>水</w:t>
      </w:r>
    </w:p>
    <w:p w:rsidR="00760584" w:rsidRPr="000151A7" w:rsidRDefault="00AC79CB" w:rsidP="0052064C">
      <w:pPr>
        <w:spacing w:beforeLines="100" w:before="240" w:afterLines="100" w:after="240" w:line="240" w:lineRule="atLeast"/>
        <w:textAlignment w:val="center"/>
        <w:rPr>
          <w:rFonts w:ascii="微軟正黑體" w:eastAsia="微軟正黑體" w:hAnsi="微軟正黑體"/>
          <w:color w:val="002060"/>
          <w14:numForm w14:val="oldStyle"/>
          <w14:numSpacing w14:val="tabular"/>
        </w:rPr>
      </w:pPr>
      <w:r w:rsidRPr="000151A7">
        <w:rPr>
          <w:rFonts w:ascii="微軟正黑體" w:eastAsia="微軟正黑體" w:hAnsi="微軟正黑體" w:hint="eastAsia"/>
          <w:color w:val="002060"/>
          <w14:numForm w14:val="oldStyle"/>
          <w14:numSpacing w14:val="tabular"/>
        </w:rPr>
        <w:t>象徵生命。萬物起源從水開始，海洋孕育著生命如同一個懷孕母親，陽光從頭頂照進來發出數道光芒，魚群由近</w:t>
      </w:r>
      <w:proofErr w:type="gramStart"/>
      <w:r w:rsidRPr="000151A7">
        <w:rPr>
          <w:rFonts w:ascii="微軟正黑體" w:eastAsia="微軟正黑體" w:hAnsi="微軟正黑體" w:hint="eastAsia"/>
          <w:color w:val="002060"/>
          <w14:numForm w14:val="oldStyle"/>
          <w14:numSpacing w14:val="tabular"/>
        </w:rPr>
        <w:t>到遠以逆</w:t>
      </w:r>
      <w:proofErr w:type="gramEnd"/>
      <w:r w:rsidRPr="000151A7">
        <w:rPr>
          <w:rFonts w:ascii="微軟正黑體" w:eastAsia="微軟正黑體" w:hAnsi="微軟正黑體" w:hint="eastAsia"/>
          <w:color w:val="002060"/>
          <w14:numForm w14:val="oldStyle"/>
          <w14:numSpacing w14:val="tabular"/>
        </w:rPr>
        <w:t>時針的方向繞著光芒旋轉，享受著生命的喜悅。</w:t>
      </w:r>
    </w:p>
    <w:p w:rsidR="0052064C" w:rsidRPr="00470211" w:rsidRDefault="0052064C" w:rsidP="0052064C">
      <w:pPr>
        <w:keepNext/>
        <w:framePr w:dropCap="drop" w:lines="2" w:wrap="around" w:vAnchor="text" w:hAnchor="text"/>
        <w:spacing w:line="830" w:lineRule="exact"/>
        <w:textAlignment w:val="baseline"/>
        <w:rPr>
          <w:rFonts w:ascii="微軟正黑體" w:eastAsia="微軟正黑體" w:hAnsi="微軟正黑體"/>
          <w:color w:val="002060"/>
          <w:position w:val="8"/>
          <w:sz w:val="62"/>
          <w:szCs w:val="62"/>
          <w14:numForm w14:val="oldStyle"/>
          <w14:numSpacing w14:val="tabular"/>
        </w:rPr>
      </w:pPr>
      <w:r w:rsidRPr="00470211">
        <w:rPr>
          <w:rFonts w:ascii="微軟正黑體" w:eastAsia="微軟正黑體" w:hAnsi="微軟正黑體" w:hint="eastAsia"/>
          <w:color w:val="002060"/>
          <w:position w:val="8"/>
          <w:sz w:val="62"/>
          <w:szCs w:val="62"/>
          <w14:numForm w14:val="oldStyle"/>
          <w14:numSpacing w14:val="tabular"/>
        </w:rPr>
        <w:t>土</w:t>
      </w:r>
    </w:p>
    <w:p w:rsidR="00760584" w:rsidRPr="000151A7" w:rsidRDefault="00AC79CB" w:rsidP="0052064C">
      <w:pPr>
        <w:spacing w:beforeLines="100" w:before="240" w:afterLines="100" w:after="240" w:line="240" w:lineRule="atLeast"/>
        <w:textAlignment w:val="center"/>
        <w:rPr>
          <w:rFonts w:ascii="微軟正黑體" w:eastAsia="微軟正黑體" w:hAnsi="微軟正黑體"/>
          <w:color w:val="002060"/>
          <w14:numForm w14:val="oldStyle"/>
          <w14:numSpacing w14:val="tabular"/>
        </w:rPr>
      </w:pPr>
      <w:r w:rsidRPr="000151A7">
        <w:rPr>
          <w:rFonts w:ascii="微軟正黑體" w:eastAsia="微軟正黑體" w:hAnsi="微軟正黑體" w:hint="eastAsia"/>
          <w:color w:val="002060"/>
          <w14:numForm w14:val="oldStyle"/>
          <w14:numSpacing w14:val="tabular"/>
        </w:rPr>
        <w:t>象徵成長，胸懷大志，從胸口長出英雄大樹。頭、手、腳發出強烈光芒，一些星雲逐漸形成恆星。許多生命在上面生存，有花、有草也有鳥，生命和環境彼此共生共榮。</w:t>
      </w:r>
    </w:p>
    <w:p w:rsidR="0052064C" w:rsidRPr="0052064C" w:rsidRDefault="0052064C" w:rsidP="0052064C">
      <w:pPr>
        <w:keepNext/>
        <w:framePr w:dropCap="drop" w:lines="2" w:wrap="around" w:vAnchor="text" w:hAnchor="text"/>
        <w:spacing w:line="830" w:lineRule="exact"/>
        <w:textAlignment w:val="baseline"/>
        <w:rPr>
          <w:rFonts w:ascii="微軟正黑體" w:eastAsia="微軟正黑體" w:hAnsi="微軟正黑體"/>
          <w:color w:val="002060"/>
          <w:position w:val="8"/>
          <w:sz w:val="62"/>
          <w:szCs w:val="62"/>
          <w14:numForm w14:val="oldStyle"/>
          <w14:numSpacing w14:val="tabular"/>
        </w:rPr>
      </w:pPr>
      <w:r w:rsidRPr="0052064C">
        <w:rPr>
          <w:rFonts w:ascii="微軟正黑體" w:eastAsia="微軟正黑體" w:hAnsi="微軟正黑體" w:hint="eastAsia"/>
          <w:color w:val="002060"/>
          <w:position w:val="8"/>
          <w:sz w:val="62"/>
          <w:szCs w:val="62"/>
          <w14:numForm w14:val="oldStyle"/>
          <w14:numSpacing w14:val="tabular"/>
        </w:rPr>
        <w:t>光</w:t>
      </w:r>
    </w:p>
    <w:p w:rsidR="00760584" w:rsidRPr="000151A7" w:rsidRDefault="00AC79CB" w:rsidP="0052064C">
      <w:pPr>
        <w:spacing w:beforeLines="100" w:before="240" w:afterLines="100" w:after="240" w:line="240" w:lineRule="atLeast"/>
        <w:textAlignment w:val="center"/>
        <w:rPr>
          <w:rFonts w:ascii="微軟正黑體" w:eastAsia="微軟正黑體" w:hAnsi="微軟正黑體"/>
          <w:color w:val="002060"/>
          <w14:numForm w14:val="oldStyle"/>
          <w14:numSpacing w14:val="tabular"/>
        </w:rPr>
      </w:pPr>
      <w:r w:rsidRPr="000151A7">
        <w:rPr>
          <w:rFonts w:ascii="微軟正黑體" w:eastAsia="微軟正黑體" w:hAnsi="微軟正黑體" w:hint="eastAsia"/>
          <w:color w:val="002060"/>
          <w14:numForm w14:val="oldStyle"/>
          <w14:numSpacing w14:val="tabular"/>
        </w:rPr>
        <w:t>創造與提升。前進的雙</w:t>
      </w:r>
      <w:proofErr w:type="gramStart"/>
      <w:r w:rsidRPr="000151A7">
        <w:rPr>
          <w:rFonts w:ascii="微軟正黑體" w:eastAsia="微軟正黑體" w:hAnsi="微軟正黑體" w:hint="eastAsia"/>
          <w:color w:val="002060"/>
          <w14:numForm w14:val="oldStyle"/>
          <w14:numSpacing w14:val="tabular"/>
        </w:rPr>
        <w:t>腳廣遊</w:t>
      </w:r>
      <w:proofErr w:type="gramEnd"/>
      <w:r w:rsidRPr="000151A7">
        <w:rPr>
          <w:rFonts w:ascii="微軟正黑體" w:eastAsia="微軟正黑體" w:hAnsi="微軟正黑體" w:hint="eastAsia"/>
          <w:color w:val="002060"/>
          <w14:numForm w14:val="oldStyle"/>
          <w14:numSpacing w14:val="tabular"/>
        </w:rPr>
        <w:t>四方，到處學習來充實自己表現胼手胝足的創業精神，意氣風發飛揚，人神共舞，日照</w:t>
      </w:r>
      <w:proofErr w:type="gramStart"/>
      <w:r w:rsidRPr="000151A7">
        <w:rPr>
          <w:rFonts w:ascii="微軟正黑體" w:eastAsia="微軟正黑體" w:hAnsi="微軟正黑體" w:hint="eastAsia"/>
          <w:color w:val="002060"/>
          <w14:numForm w14:val="oldStyle"/>
          <w14:numSpacing w14:val="tabular"/>
        </w:rPr>
        <w:t>斜雨拋虹。</w:t>
      </w:r>
      <w:proofErr w:type="gramEnd"/>
      <w:r w:rsidRPr="000151A7">
        <w:rPr>
          <w:rFonts w:ascii="微軟正黑體" w:eastAsia="微軟正黑體" w:hAnsi="微軟正黑體" w:hint="eastAsia"/>
          <w:color w:val="002060"/>
          <w14:numForm w14:val="oldStyle"/>
          <w14:numSpacing w14:val="tabular"/>
        </w:rPr>
        <w:t>將夢想完成將自己的光芒成就散播出去。</w:t>
      </w:r>
    </w:p>
    <w:p w:rsidR="0052064C" w:rsidRPr="00D06B28" w:rsidRDefault="0052064C" w:rsidP="0052064C">
      <w:pPr>
        <w:keepNext/>
        <w:framePr w:dropCap="drop" w:lines="2" w:wrap="around" w:vAnchor="text" w:hAnchor="text"/>
        <w:spacing w:line="830" w:lineRule="exact"/>
        <w:textAlignment w:val="baseline"/>
        <w:rPr>
          <w:rFonts w:ascii="微軟正黑體" w:eastAsia="微軟正黑體" w:hAnsi="微軟正黑體"/>
          <w:color w:val="002060"/>
          <w:position w:val="10"/>
          <w:sz w:val="61"/>
          <w:szCs w:val="61"/>
          <w14:numForm w14:val="oldStyle"/>
          <w14:numSpacing w14:val="tabular"/>
        </w:rPr>
      </w:pPr>
      <w:r w:rsidRPr="00D06B28">
        <w:rPr>
          <w:rFonts w:ascii="微軟正黑體" w:eastAsia="微軟正黑體" w:hAnsi="微軟正黑體" w:hint="eastAsia"/>
          <w:color w:val="002060"/>
          <w:position w:val="10"/>
          <w:sz w:val="61"/>
          <w:szCs w:val="61"/>
          <w14:numForm w14:val="oldStyle"/>
          <w14:numSpacing w14:val="tabular"/>
        </w:rPr>
        <w:t>火</w:t>
      </w:r>
    </w:p>
    <w:p w:rsidR="0058615A" w:rsidRDefault="00AC79CB" w:rsidP="0052064C">
      <w:pPr>
        <w:spacing w:beforeLines="100" w:before="240" w:afterLines="100" w:after="240" w:line="240" w:lineRule="atLeast"/>
        <w:textAlignment w:val="center"/>
      </w:pPr>
      <w:r w:rsidRPr="000151A7">
        <w:rPr>
          <w:rFonts w:ascii="微軟正黑體" w:eastAsia="微軟正黑體" w:hAnsi="微軟正黑體" w:hint="eastAsia"/>
          <w:color w:val="002060"/>
          <w14:numForm w14:val="oldStyle"/>
          <w14:numSpacing w14:val="tabular"/>
        </w:rPr>
        <w:t>毀滅與重生。描述戰爭的反面就是愛與包容，經過深切的反省後，從悲傷的灰燼中幻化出一隻浴火鳳凰，尾巴流著橘紅色的鮮血，沈重地拍擊翅膀，飛向新的開始。</w:t>
      </w:r>
      <w:r>
        <w:rPr>
          <w:rFonts w:eastAsia="微軟正黑體"/>
          <w:noProof/>
        </w:rPr>
        <w:drawing>
          <wp:anchor distT="0" distB="0" distL="114300" distR="114300" simplePos="0" relativeHeight="251661312" behindDoc="1" locked="0" layoutInCell="1" allowOverlap="1" wp14:anchorId="2E518118" wp14:editId="07D24107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8391600" cy="356400"/>
            <wp:effectExtent l="0" t="0" r="0" b="571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" t="3233" r="1221" b="-16364"/>
                    <a:stretch/>
                  </pic:blipFill>
                  <pic:spPr bwMode="auto">
                    <a:xfrm>
                      <a:off x="0" y="0"/>
                      <a:ext cx="8391600" cy="35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8615A" w:rsidSect="00760584">
      <w:pgSz w:w="11906" w:h="16838"/>
      <w:pgMar w:top="851" w:right="1134" w:bottom="851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FAF" w:rsidRDefault="002E5FAF" w:rsidP="00687CB8">
      <w:r>
        <w:separator/>
      </w:r>
    </w:p>
  </w:endnote>
  <w:endnote w:type="continuationSeparator" w:id="0">
    <w:p w:rsidR="002E5FAF" w:rsidRDefault="002E5FAF" w:rsidP="00687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FAF" w:rsidRDefault="002E5FAF" w:rsidP="00687CB8">
      <w:r>
        <w:separator/>
      </w:r>
    </w:p>
  </w:footnote>
  <w:footnote w:type="continuationSeparator" w:id="0">
    <w:p w:rsidR="002E5FAF" w:rsidRDefault="002E5FAF" w:rsidP="00687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50.1pt;height:99.85pt;visibility:visible;mso-wrap-style:square" o:bullet="t">
        <v:imagedata r:id="rId1" o:title=""/>
      </v:shape>
    </w:pict>
  </w:numPicBullet>
  <w:abstractNum w:abstractNumId="0">
    <w:nsid w:val="536C0BE0"/>
    <w:multiLevelType w:val="hybridMultilevel"/>
    <w:tmpl w:val="8E90A442"/>
    <w:lvl w:ilvl="0" w:tplc="223A6DCC">
      <w:start w:val="1"/>
      <w:numFmt w:val="bullet"/>
      <w:lvlText w:val=""/>
      <w:lvlPicBulletId w:val="0"/>
      <w:lvlJc w:val="left"/>
      <w:pPr>
        <w:tabs>
          <w:tab w:val="num" w:pos="480"/>
        </w:tabs>
        <w:ind w:left="480" w:firstLine="0"/>
      </w:pPr>
      <w:rPr>
        <w:rFonts w:ascii="Symbol" w:hAnsi="Symbol" w:hint="default"/>
      </w:rPr>
    </w:lvl>
    <w:lvl w:ilvl="1" w:tplc="868ACCC0" w:tentative="1">
      <w:start w:val="1"/>
      <w:numFmt w:val="bullet"/>
      <w:lvlText w:val=""/>
      <w:lvlJc w:val="left"/>
      <w:pPr>
        <w:tabs>
          <w:tab w:val="num" w:pos="960"/>
        </w:tabs>
        <w:ind w:left="960" w:firstLine="0"/>
      </w:pPr>
      <w:rPr>
        <w:rFonts w:ascii="Symbol" w:hAnsi="Symbol" w:hint="default"/>
      </w:rPr>
    </w:lvl>
    <w:lvl w:ilvl="2" w:tplc="8A38061A" w:tentative="1">
      <w:start w:val="1"/>
      <w:numFmt w:val="bullet"/>
      <w:lvlText w:val="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3" w:tplc="8B8E3B86" w:tentative="1">
      <w:start w:val="1"/>
      <w:numFmt w:val="bullet"/>
      <w:lvlText w:val=""/>
      <w:lvlJc w:val="left"/>
      <w:pPr>
        <w:tabs>
          <w:tab w:val="num" w:pos="1920"/>
        </w:tabs>
        <w:ind w:left="1920" w:firstLine="0"/>
      </w:pPr>
      <w:rPr>
        <w:rFonts w:ascii="Symbol" w:hAnsi="Symbol" w:hint="default"/>
      </w:rPr>
    </w:lvl>
    <w:lvl w:ilvl="4" w:tplc="F474A214" w:tentative="1">
      <w:start w:val="1"/>
      <w:numFmt w:val="bullet"/>
      <w:lvlText w:val=""/>
      <w:lvlJc w:val="left"/>
      <w:pPr>
        <w:tabs>
          <w:tab w:val="num" w:pos="2400"/>
        </w:tabs>
        <w:ind w:left="2400" w:firstLine="0"/>
      </w:pPr>
      <w:rPr>
        <w:rFonts w:ascii="Symbol" w:hAnsi="Symbol" w:hint="default"/>
      </w:rPr>
    </w:lvl>
    <w:lvl w:ilvl="5" w:tplc="59F2FC00" w:tentative="1">
      <w:start w:val="1"/>
      <w:numFmt w:val="bullet"/>
      <w:lvlText w:val=""/>
      <w:lvlJc w:val="left"/>
      <w:pPr>
        <w:tabs>
          <w:tab w:val="num" w:pos="2880"/>
        </w:tabs>
        <w:ind w:left="2880" w:firstLine="0"/>
      </w:pPr>
      <w:rPr>
        <w:rFonts w:ascii="Symbol" w:hAnsi="Symbol" w:hint="default"/>
      </w:rPr>
    </w:lvl>
    <w:lvl w:ilvl="6" w:tplc="4852C972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7" w:tplc="C4407CD0" w:tentative="1">
      <w:start w:val="1"/>
      <w:numFmt w:val="bullet"/>
      <w:lvlText w:val=""/>
      <w:lvlJc w:val="left"/>
      <w:pPr>
        <w:tabs>
          <w:tab w:val="num" w:pos="3840"/>
        </w:tabs>
        <w:ind w:left="3840" w:firstLine="0"/>
      </w:pPr>
      <w:rPr>
        <w:rFonts w:ascii="Symbol" w:hAnsi="Symbol" w:hint="default"/>
      </w:rPr>
    </w:lvl>
    <w:lvl w:ilvl="8" w:tplc="D29C28BC" w:tentative="1">
      <w:start w:val="1"/>
      <w:numFmt w:val="bullet"/>
      <w:lvlText w:val=""/>
      <w:lvlJc w:val="left"/>
      <w:pPr>
        <w:tabs>
          <w:tab w:val="num" w:pos="4320"/>
        </w:tabs>
        <w:ind w:left="4320" w:firstLine="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584"/>
    <w:rsid w:val="000151A7"/>
    <w:rsid w:val="000C4FA9"/>
    <w:rsid w:val="000E3251"/>
    <w:rsid w:val="0018196A"/>
    <w:rsid w:val="001D1804"/>
    <w:rsid w:val="00206325"/>
    <w:rsid w:val="00252E7A"/>
    <w:rsid w:val="002E5FAF"/>
    <w:rsid w:val="003D0D38"/>
    <w:rsid w:val="00470211"/>
    <w:rsid w:val="0052064C"/>
    <w:rsid w:val="0058615A"/>
    <w:rsid w:val="00680354"/>
    <w:rsid w:val="00687CB8"/>
    <w:rsid w:val="00760584"/>
    <w:rsid w:val="00823132"/>
    <w:rsid w:val="00AC79CB"/>
    <w:rsid w:val="00C120D6"/>
    <w:rsid w:val="00D06B28"/>
    <w:rsid w:val="00E2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05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6058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760584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687C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87CB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87C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87CB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05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6058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760584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687C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87CB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87C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87CB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 201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56FEF-D5D2-4CA6-984C-AB97E9464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user</cp:lastModifiedBy>
  <cp:revision>12</cp:revision>
  <dcterms:created xsi:type="dcterms:W3CDTF">2016-08-30T07:48:00Z</dcterms:created>
  <dcterms:modified xsi:type="dcterms:W3CDTF">2016-08-31T01:15:00Z</dcterms:modified>
</cp:coreProperties>
</file>